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157" w:rsidRPr="003D2E8E" w:rsidRDefault="00734157" w:rsidP="00734157">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59264" behindDoc="0" locked="0" layoutInCell="1" allowOverlap="1" wp14:anchorId="7DA95B0F" wp14:editId="65173A7E">
            <wp:simplePos x="0" y="0"/>
            <wp:positionH relativeFrom="column">
              <wp:posOffset>-636270</wp:posOffset>
            </wp:positionH>
            <wp:positionV relativeFrom="paragraph">
              <wp:posOffset>-240665</wp:posOffset>
            </wp:positionV>
            <wp:extent cx="1423035" cy="1296670"/>
            <wp:effectExtent l="19050" t="0" r="5715" b="0"/>
            <wp:wrapSquare wrapText="bothSides"/>
            <wp:docPr id="5"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734157" w:rsidRPr="003D2E8E" w:rsidRDefault="00734157" w:rsidP="00734157">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734157" w:rsidRPr="003D2E8E" w:rsidRDefault="00734157" w:rsidP="00734157">
      <w:pPr>
        <w:rPr>
          <w:rFonts w:ascii="Times New Roman" w:hAnsi="Times New Roman" w:cs="Times New Roman"/>
          <w:sz w:val="24"/>
          <w:szCs w:val="24"/>
        </w:rPr>
      </w:pPr>
    </w:p>
    <w:p w:rsidR="00734157" w:rsidRPr="003D2E8E" w:rsidRDefault="00734157" w:rsidP="00734157">
      <w:pPr>
        <w:rPr>
          <w:rFonts w:ascii="Times New Roman" w:hAnsi="Times New Roman" w:cs="Times New Roman"/>
          <w:sz w:val="24"/>
          <w:szCs w:val="24"/>
        </w:rPr>
      </w:pPr>
    </w:p>
    <w:p w:rsidR="00734157" w:rsidRPr="002F0377" w:rsidRDefault="00734157" w:rsidP="00734157">
      <w:pPr>
        <w:ind w:left="2835"/>
        <w:rPr>
          <w:rFonts w:ascii="Times New Roman" w:eastAsia="Calibri" w:hAnsi="Times New Roman" w:cs="Times New Roman"/>
          <w:b/>
          <w:sz w:val="24"/>
          <w:szCs w:val="24"/>
        </w:rPr>
      </w:pPr>
      <w:r>
        <w:rPr>
          <w:rFonts w:ascii="Times New Roman" w:eastAsia="Calibri" w:hAnsi="Times New Roman" w:cs="Times New Roman"/>
          <w:b/>
          <w:sz w:val="24"/>
          <w:szCs w:val="24"/>
        </w:rPr>
        <w:t>PORTARIA Nº 11</w:t>
      </w:r>
      <w:r>
        <w:rPr>
          <w:rFonts w:ascii="Times New Roman" w:eastAsia="Calibri" w:hAnsi="Times New Roman" w:cs="Times New Roman"/>
          <w:b/>
          <w:sz w:val="24"/>
          <w:szCs w:val="24"/>
        </w:rPr>
        <w:t>6</w:t>
      </w:r>
      <w:r>
        <w:rPr>
          <w:rFonts w:ascii="Times New Roman" w:eastAsia="Calibri" w:hAnsi="Times New Roman" w:cs="Times New Roman"/>
          <w:b/>
          <w:sz w:val="24"/>
          <w:szCs w:val="24"/>
        </w:rPr>
        <w:t xml:space="preserve"> de</w:t>
      </w:r>
      <w:r w:rsidRPr="002F0377">
        <w:rPr>
          <w:rFonts w:ascii="Times New Roman" w:eastAsia="Calibri" w:hAnsi="Times New Roman" w:cs="Times New Roman"/>
          <w:b/>
          <w:sz w:val="24"/>
          <w:szCs w:val="24"/>
        </w:rPr>
        <w:t xml:space="preserve"> 2025</w:t>
      </w:r>
    </w:p>
    <w:p w:rsidR="00734157" w:rsidRPr="003D2E8E" w:rsidRDefault="00734157" w:rsidP="00734157">
      <w:pPr>
        <w:ind w:left="2835"/>
        <w:jc w:val="both"/>
        <w:rPr>
          <w:rFonts w:ascii="Times New Roman" w:hAnsi="Times New Roman" w:cs="Times New Roman"/>
          <w:b/>
          <w:sz w:val="24"/>
          <w:szCs w:val="24"/>
        </w:rPr>
      </w:pPr>
      <w:r>
        <w:rPr>
          <w:rFonts w:ascii="Times New Roman" w:hAnsi="Times New Roman" w:cs="Times New Roman"/>
          <w:b/>
          <w:sz w:val="24"/>
          <w:szCs w:val="24"/>
        </w:rPr>
        <w:t>CONCEDE PROGRESSÃO POR MERECIMENTO E ADICIONAL DE CURSO</w:t>
      </w:r>
      <w:r w:rsidRPr="003D2E8E">
        <w:rPr>
          <w:rFonts w:ascii="Times New Roman" w:hAnsi="Times New Roman" w:cs="Times New Roman"/>
          <w:b/>
          <w:sz w:val="24"/>
          <w:szCs w:val="24"/>
        </w:rPr>
        <w:t>, E DÁ OUTRAS PROVIDÊNCIAS.</w:t>
      </w:r>
    </w:p>
    <w:p w:rsidR="00734157" w:rsidRDefault="00734157" w:rsidP="00734157">
      <w:pPr>
        <w:spacing w:after="0"/>
        <w:ind w:left="2835"/>
        <w:jc w:val="both"/>
        <w:rPr>
          <w:rFonts w:ascii="Times New Roman" w:hAnsi="Times New Roman" w:cs="Times New Roman"/>
          <w:b/>
          <w:sz w:val="24"/>
          <w:szCs w:val="24"/>
        </w:rPr>
      </w:pPr>
      <w:r w:rsidRPr="00732850">
        <w:rPr>
          <w:rFonts w:ascii="Times New Roman" w:hAnsi="Times New Roman" w:cs="Times New Roman"/>
          <w:b/>
          <w:sz w:val="24"/>
          <w:szCs w:val="24"/>
        </w:rPr>
        <w:t>O PREFEITO DE ENTRE RIOS, ESTADO DE SANTA CATARINA, NO USO DE SUAS ATRIBUIÇÕES LEGAIS E EM CONFORMIDADE COM A LEI COMPLEMENTAR N.º 016/2006, E ADOTA OUTRAS PROVIDÊNCIAS</w:t>
      </w:r>
      <w:r>
        <w:rPr>
          <w:rFonts w:ascii="Times New Roman" w:hAnsi="Times New Roman" w:cs="Times New Roman"/>
          <w:b/>
          <w:sz w:val="24"/>
          <w:szCs w:val="24"/>
        </w:rPr>
        <w:t>.</w:t>
      </w:r>
    </w:p>
    <w:p w:rsidR="00734157" w:rsidRDefault="00734157" w:rsidP="00734157">
      <w:pPr>
        <w:spacing w:after="0"/>
        <w:ind w:left="2835"/>
        <w:jc w:val="both"/>
        <w:rPr>
          <w:rFonts w:ascii="Times New Roman" w:hAnsi="Times New Roman" w:cs="Times New Roman"/>
          <w:b/>
          <w:sz w:val="24"/>
          <w:szCs w:val="24"/>
        </w:rPr>
      </w:pPr>
    </w:p>
    <w:p w:rsidR="00734157" w:rsidRPr="002F0377" w:rsidRDefault="00734157" w:rsidP="00734157">
      <w:pPr>
        <w:shd w:val="clear" w:color="auto" w:fill="FFFFFF"/>
        <w:ind w:firstLine="851"/>
        <w:jc w:val="both"/>
        <w:rPr>
          <w:rFonts w:ascii="Times New Roman" w:eastAsia="Calibri" w:hAnsi="Times New Roman" w:cs="Times New Roman"/>
          <w:bCs/>
          <w:sz w:val="24"/>
          <w:szCs w:val="24"/>
        </w:rPr>
      </w:pPr>
      <w:r w:rsidRPr="002F0377">
        <w:rPr>
          <w:rFonts w:ascii="Times New Roman" w:eastAsia="Calibri" w:hAnsi="Times New Roman" w:cs="Times New Roman"/>
          <w:b/>
          <w:sz w:val="24"/>
          <w:szCs w:val="24"/>
        </w:rPr>
        <w:t xml:space="preserve">CONSIDERANDO, </w:t>
      </w:r>
      <w:r w:rsidRPr="002F0377">
        <w:rPr>
          <w:rFonts w:ascii="Times New Roman" w:eastAsia="Calibri" w:hAnsi="Times New Roman" w:cs="Times New Roman"/>
          <w:sz w:val="24"/>
          <w:szCs w:val="24"/>
        </w:rPr>
        <w:t>o</w:t>
      </w:r>
      <w:r w:rsidRPr="002F0377">
        <w:rPr>
          <w:rFonts w:ascii="Times New Roman" w:eastAsia="Calibri" w:hAnsi="Times New Roman" w:cs="Times New Roman"/>
          <w:bCs/>
          <w:sz w:val="24"/>
          <w:szCs w:val="24"/>
        </w:rPr>
        <w:t xml:space="preserve"> que dispõe o art. 191 do Estatuto dos Servidores Públicos Lei Complementar nº018/2007, que versa sobre a avaliação periódica de desempenho e eficiência dos servidores ocupantes de cargo de provimento efetivo;</w:t>
      </w:r>
    </w:p>
    <w:p w:rsidR="00734157" w:rsidRPr="00732850" w:rsidRDefault="00734157" w:rsidP="00734157">
      <w:pPr>
        <w:spacing w:after="0"/>
        <w:ind w:firstLine="851"/>
        <w:jc w:val="both"/>
        <w:rPr>
          <w:rFonts w:ascii="Times New Roman" w:hAnsi="Times New Roman" w:cs="Times New Roman"/>
          <w:b/>
          <w:sz w:val="24"/>
          <w:szCs w:val="24"/>
        </w:rPr>
      </w:pPr>
      <w:r w:rsidRPr="002F0377">
        <w:rPr>
          <w:rFonts w:ascii="Times New Roman" w:eastAsia="Calibri" w:hAnsi="Times New Roman" w:cs="Times New Roman"/>
          <w:b/>
          <w:bCs/>
          <w:sz w:val="24"/>
          <w:szCs w:val="24"/>
        </w:rPr>
        <w:t>CONSIDERANDO</w:t>
      </w:r>
      <w:r w:rsidRPr="002F0377">
        <w:rPr>
          <w:rFonts w:ascii="Times New Roman" w:eastAsia="Calibri" w:hAnsi="Times New Roman" w:cs="Times New Roman"/>
          <w:sz w:val="24"/>
          <w:szCs w:val="24"/>
        </w:rPr>
        <w:t xml:space="preserve"> o que preconiza o art. 194, do mesmo diploma legal, o qual dispõe que, quando o servidor atingir conceito igual ou superior a </w:t>
      </w:r>
      <w:proofErr w:type="gramStart"/>
      <w:r w:rsidRPr="002F0377">
        <w:rPr>
          <w:rFonts w:ascii="Times New Roman" w:eastAsia="Calibri" w:hAnsi="Times New Roman" w:cs="Times New Roman"/>
          <w:sz w:val="24"/>
          <w:szCs w:val="24"/>
        </w:rPr>
        <w:t>7</w:t>
      </w:r>
      <w:proofErr w:type="gramEnd"/>
      <w:r w:rsidRPr="002F0377">
        <w:rPr>
          <w:rFonts w:ascii="Times New Roman" w:eastAsia="Calibri" w:hAnsi="Times New Roman" w:cs="Times New Roman"/>
          <w:sz w:val="24"/>
          <w:szCs w:val="24"/>
        </w:rPr>
        <w:t xml:space="preserve">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734157" w:rsidRPr="00732850" w:rsidRDefault="00734157" w:rsidP="00734157">
      <w:pPr>
        <w:jc w:val="both"/>
        <w:rPr>
          <w:rFonts w:ascii="Times New Roman" w:hAnsi="Times New Roman" w:cs="Times New Roman"/>
          <w:bCs/>
          <w:sz w:val="24"/>
          <w:szCs w:val="24"/>
        </w:rPr>
      </w:pPr>
    </w:p>
    <w:p w:rsidR="00734157" w:rsidRDefault="00734157" w:rsidP="00734157">
      <w:pPr>
        <w:spacing w:after="0" w:line="360" w:lineRule="auto"/>
        <w:ind w:firstLine="851"/>
        <w:jc w:val="both"/>
        <w:rPr>
          <w:rFonts w:ascii="Times New Roman" w:hAnsi="Times New Roman" w:cs="Times New Roman"/>
          <w:bCs/>
          <w:sz w:val="24"/>
          <w:szCs w:val="24"/>
        </w:rPr>
      </w:pPr>
      <w:r w:rsidRPr="00732850">
        <w:rPr>
          <w:rFonts w:ascii="Times New Roman" w:hAnsi="Times New Roman" w:cs="Times New Roman"/>
          <w:b/>
          <w:sz w:val="24"/>
          <w:szCs w:val="24"/>
        </w:rPr>
        <w:t xml:space="preserve">CONSIDERANDO, </w:t>
      </w:r>
      <w:r w:rsidRPr="00732850">
        <w:rPr>
          <w:rFonts w:ascii="Times New Roman" w:hAnsi="Times New Roman" w:cs="Times New Roman"/>
          <w:sz w:val="24"/>
          <w:szCs w:val="24"/>
        </w:rPr>
        <w:t>o</w:t>
      </w:r>
      <w:r w:rsidRPr="00732850">
        <w:rPr>
          <w:rFonts w:ascii="Times New Roman" w:hAnsi="Times New Roman" w:cs="Times New Roman"/>
          <w:bCs/>
          <w:sz w:val="24"/>
          <w:szCs w:val="24"/>
        </w:rPr>
        <w:t xml:space="preserve"> que dispõe o plano de carreira e de valorização do magistério público municipal em seu art. 7º, §</w:t>
      </w:r>
      <w:r>
        <w:rPr>
          <w:rFonts w:ascii="Times New Roman" w:hAnsi="Times New Roman" w:cs="Times New Roman"/>
          <w:bCs/>
          <w:sz w:val="24"/>
          <w:szCs w:val="24"/>
        </w:rPr>
        <w:t xml:space="preserve">§5º e </w:t>
      </w:r>
      <w:r w:rsidRPr="00732850">
        <w:rPr>
          <w:rFonts w:ascii="Times New Roman" w:hAnsi="Times New Roman" w:cs="Times New Roman"/>
          <w:bCs/>
          <w:sz w:val="24"/>
          <w:szCs w:val="24"/>
        </w:rPr>
        <w:t xml:space="preserve">6º, onde concede ao titular de cargo de Carreira do Magistério Público Municipal </w:t>
      </w:r>
      <w:r>
        <w:rPr>
          <w:rFonts w:ascii="Times New Roman" w:hAnsi="Times New Roman" w:cs="Times New Roman"/>
          <w:bCs/>
          <w:sz w:val="24"/>
          <w:szCs w:val="24"/>
        </w:rPr>
        <w:t>adicional a título de promoção, considerando o interesse e a qualificação do servidor, desde que preenchidos os requisitos necessários para tanto;</w:t>
      </w:r>
    </w:p>
    <w:p w:rsidR="00734157" w:rsidRDefault="00734157" w:rsidP="00734157">
      <w:pPr>
        <w:spacing w:after="0" w:line="360" w:lineRule="auto"/>
        <w:ind w:firstLine="851"/>
        <w:jc w:val="both"/>
        <w:rPr>
          <w:rFonts w:ascii="Times New Roman" w:hAnsi="Times New Roman" w:cs="Times New Roman"/>
          <w:sz w:val="24"/>
          <w:szCs w:val="24"/>
        </w:rPr>
      </w:pPr>
      <w:r w:rsidRPr="0001443D">
        <w:rPr>
          <w:rFonts w:ascii="Times New Roman" w:hAnsi="Times New Roman" w:cs="Times New Roman"/>
          <w:b/>
          <w:sz w:val="24"/>
          <w:szCs w:val="24"/>
        </w:rPr>
        <w:t>CONSIDERANDO</w:t>
      </w:r>
      <w:r>
        <w:rPr>
          <w:rFonts w:ascii="Times New Roman" w:hAnsi="Times New Roman" w:cs="Times New Roman"/>
          <w:bCs/>
          <w:sz w:val="24"/>
          <w:szCs w:val="24"/>
        </w:rPr>
        <w:t>, que a servidora apresentou certificados relativos à conclusão de cursos de aperfeiçoamento, qualificação e atualização conforme prevê a Legislação em vigor.</w:t>
      </w:r>
    </w:p>
    <w:p w:rsidR="00734157" w:rsidRPr="0001443D" w:rsidRDefault="00734157" w:rsidP="00734157">
      <w:pPr>
        <w:spacing w:after="0" w:line="360" w:lineRule="auto"/>
        <w:ind w:firstLine="851"/>
        <w:jc w:val="both"/>
        <w:rPr>
          <w:rFonts w:ascii="Times New Roman" w:hAnsi="Times New Roman" w:cs="Times New Roman"/>
          <w:sz w:val="24"/>
          <w:szCs w:val="24"/>
        </w:rPr>
      </w:pPr>
    </w:p>
    <w:p w:rsidR="00734157" w:rsidRDefault="00734157" w:rsidP="00734157">
      <w:pPr>
        <w:ind w:firstLine="851"/>
        <w:jc w:val="both"/>
        <w:rPr>
          <w:rFonts w:ascii="Times New Roman" w:hAnsi="Times New Roman" w:cs="Times New Roman"/>
          <w:b/>
          <w:sz w:val="24"/>
          <w:szCs w:val="24"/>
        </w:rPr>
      </w:pPr>
      <w:r w:rsidRPr="003D2E8E">
        <w:rPr>
          <w:rFonts w:ascii="Times New Roman" w:hAnsi="Times New Roman" w:cs="Times New Roman"/>
          <w:b/>
          <w:sz w:val="24"/>
          <w:szCs w:val="24"/>
        </w:rPr>
        <w:t>RESOLVE:</w:t>
      </w:r>
    </w:p>
    <w:p w:rsidR="00734157" w:rsidRDefault="00734157" w:rsidP="00734157">
      <w:pPr>
        <w:ind w:firstLine="851"/>
        <w:jc w:val="both"/>
        <w:rPr>
          <w:rFonts w:ascii="Times New Roman" w:eastAsia="Times New Roman" w:hAnsi="Times New Roman" w:cs="Times New Roman"/>
          <w:sz w:val="24"/>
          <w:szCs w:val="24"/>
          <w:lang w:eastAsia="pt-BR"/>
        </w:rPr>
      </w:pPr>
      <w:r w:rsidRPr="002F0377">
        <w:rPr>
          <w:rFonts w:ascii="Times New Roman" w:eastAsia="Times New Roman" w:hAnsi="Times New Roman" w:cs="Times New Roman"/>
          <w:sz w:val="24"/>
          <w:szCs w:val="24"/>
          <w:lang w:eastAsia="pt-BR"/>
        </w:rPr>
        <w:t>Art. 1º. Conceder aumento de 1% (um por cento), a título de progressão por merecimento, conforme Lei Complementar n° 018/2007, art.195º, a servidor</w:t>
      </w:r>
      <w:r>
        <w:rPr>
          <w:rFonts w:ascii="Times New Roman" w:eastAsia="Times New Roman" w:hAnsi="Times New Roman" w:cs="Times New Roman"/>
          <w:sz w:val="24"/>
          <w:szCs w:val="24"/>
          <w:lang w:eastAsia="pt-BR"/>
        </w:rPr>
        <w:t>a</w:t>
      </w:r>
      <w:r w:rsidRPr="002F0377">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VANIA ORLANDI DE MOURA</w:t>
      </w:r>
      <w:r w:rsidRPr="002F0377">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0F4629">
        <w:rPr>
          <w:rFonts w:ascii="Times New Roman" w:eastAsia="Times New Roman" w:hAnsi="Times New Roman" w:cs="Times New Roman"/>
          <w:sz w:val="24"/>
          <w:szCs w:val="24"/>
          <w:lang w:eastAsia="pt-BR"/>
        </w:rPr>
        <w:t>portador</w:t>
      </w:r>
      <w:r>
        <w:rPr>
          <w:rFonts w:ascii="Times New Roman" w:eastAsia="Times New Roman" w:hAnsi="Times New Roman" w:cs="Times New Roman"/>
          <w:sz w:val="24"/>
          <w:szCs w:val="24"/>
          <w:lang w:eastAsia="pt-BR"/>
        </w:rPr>
        <w:t>a</w:t>
      </w:r>
      <w:r w:rsidRPr="000F4629">
        <w:rPr>
          <w:rFonts w:ascii="Times New Roman" w:eastAsia="Times New Roman" w:hAnsi="Times New Roman" w:cs="Times New Roman"/>
          <w:sz w:val="24"/>
          <w:szCs w:val="24"/>
          <w:lang w:eastAsia="pt-BR"/>
        </w:rPr>
        <w:t xml:space="preserve"> da matrícula </w:t>
      </w:r>
      <w:r>
        <w:rPr>
          <w:rFonts w:ascii="Times New Roman" w:eastAsia="Times New Roman" w:hAnsi="Times New Roman" w:cs="Times New Roman"/>
          <w:sz w:val="24"/>
          <w:szCs w:val="24"/>
          <w:lang w:eastAsia="pt-BR"/>
        </w:rPr>
        <w:t>562</w:t>
      </w:r>
      <w:bookmarkStart w:id="0" w:name="_GoBack"/>
      <w:bookmarkEnd w:id="0"/>
      <w:r w:rsidRPr="001B544C">
        <w:rPr>
          <w:rFonts w:ascii="Times New Roman" w:eastAsia="Times New Roman" w:hAnsi="Times New Roman" w:cs="Times New Roman"/>
          <w:sz w:val="24"/>
          <w:szCs w:val="24"/>
          <w:lang w:eastAsia="pt-BR"/>
        </w:rPr>
        <w:t>.</w:t>
      </w:r>
    </w:p>
    <w:p w:rsidR="00734157" w:rsidRDefault="00734157" w:rsidP="00734157">
      <w:pPr>
        <w:ind w:firstLine="851"/>
        <w:jc w:val="both"/>
        <w:rPr>
          <w:rFonts w:ascii="Times New Roman" w:eastAsia="Times New Roman" w:hAnsi="Times New Roman" w:cs="Times New Roman"/>
          <w:sz w:val="24"/>
          <w:szCs w:val="24"/>
          <w:lang w:eastAsia="pt-BR"/>
        </w:rPr>
      </w:pPr>
    </w:p>
    <w:p w:rsidR="00734157" w:rsidRPr="003D2E8E" w:rsidRDefault="00734157" w:rsidP="00734157">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60288" behindDoc="0" locked="0" layoutInCell="1" allowOverlap="1" wp14:anchorId="472BF147" wp14:editId="7BD41425">
            <wp:simplePos x="0" y="0"/>
            <wp:positionH relativeFrom="column">
              <wp:posOffset>-636270</wp:posOffset>
            </wp:positionH>
            <wp:positionV relativeFrom="paragraph">
              <wp:posOffset>-240665</wp:posOffset>
            </wp:positionV>
            <wp:extent cx="1423035" cy="1296670"/>
            <wp:effectExtent l="19050" t="0" r="5715" b="0"/>
            <wp:wrapSquare wrapText="bothSides"/>
            <wp:docPr id="1"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734157" w:rsidRPr="003D2E8E" w:rsidRDefault="00734157" w:rsidP="00734157">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734157" w:rsidRDefault="00734157" w:rsidP="00734157">
      <w:pPr>
        <w:ind w:firstLine="851"/>
        <w:jc w:val="both"/>
        <w:rPr>
          <w:rFonts w:ascii="Times New Roman" w:eastAsia="Times New Roman" w:hAnsi="Times New Roman" w:cs="Times New Roman"/>
          <w:color w:val="FF0000"/>
          <w:sz w:val="24"/>
          <w:szCs w:val="24"/>
          <w:lang w:eastAsia="pt-BR"/>
        </w:rPr>
      </w:pPr>
    </w:p>
    <w:p w:rsidR="00734157" w:rsidRDefault="00734157" w:rsidP="00734157">
      <w:pPr>
        <w:pStyle w:val="Recuodecorpodetexto"/>
        <w:spacing w:line="276" w:lineRule="auto"/>
        <w:ind w:firstLine="851"/>
        <w:rPr>
          <w:rFonts w:ascii="Times New Roman" w:hAnsi="Times New Roman"/>
          <w:szCs w:val="24"/>
        </w:rPr>
      </w:pPr>
    </w:p>
    <w:p w:rsidR="00734157" w:rsidRDefault="00734157" w:rsidP="00734157">
      <w:pPr>
        <w:pStyle w:val="Recuodecorpodetexto"/>
        <w:spacing w:line="276" w:lineRule="auto"/>
        <w:ind w:firstLine="851"/>
        <w:rPr>
          <w:rFonts w:ascii="Times New Roman" w:hAnsi="Times New Roman"/>
          <w:szCs w:val="24"/>
        </w:rPr>
      </w:pPr>
      <w:r>
        <w:rPr>
          <w:rFonts w:ascii="Times New Roman" w:hAnsi="Times New Roman"/>
          <w:szCs w:val="24"/>
        </w:rPr>
        <w:t xml:space="preserve">Art. 2º </w:t>
      </w:r>
      <w:r w:rsidRPr="002F0377">
        <w:rPr>
          <w:rFonts w:ascii="Times New Roman" w:hAnsi="Times New Roman"/>
          <w:szCs w:val="24"/>
        </w:rPr>
        <w:t xml:space="preserve">Fica estabelecido o adicional correspondente a </w:t>
      </w:r>
      <w:r>
        <w:rPr>
          <w:rFonts w:ascii="Times New Roman" w:hAnsi="Times New Roman"/>
          <w:szCs w:val="24"/>
        </w:rPr>
        <w:t xml:space="preserve">1% (um </w:t>
      </w:r>
      <w:r w:rsidRPr="002F0377">
        <w:rPr>
          <w:rFonts w:ascii="Times New Roman" w:hAnsi="Times New Roman"/>
          <w:szCs w:val="24"/>
        </w:rPr>
        <w:t>por cento) na apresentação de Certificado de participação em curso de qualificação, consequentemente, estabelecido o Adicional</w:t>
      </w:r>
      <w:r>
        <w:rPr>
          <w:rFonts w:ascii="Times New Roman" w:hAnsi="Times New Roman"/>
          <w:szCs w:val="24"/>
        </w:rPr>
        <w:t xml:space="preserve">, </w:t>
      </w:r>
      <w:r w:rsidRPr="003D2E8E">
        <w:rPr>
          <w:rFonts w:ascii="Times New Roman" w:hAnsi="Times New Roman"/>
          <w:szCs w:val="24"/>
        </w:rPr>
        <w:t>conforme Lei Complem</w:t>
      </w:r>
      <w:r>
        <w:rPr>
          <w:rFonts w:ascii="Times New Roman" w:hAnsi="Times New Roman"/>
          <w:szCs w:val="24"/>
        </w:rPr>
        <w:t>entar n° 016/2006, art.7º, §§5º e 6º.</w:t>
      </w:r>
    </w:p>
    <w:p w:rsidR="00734157" w:rsidRDefault="00734157" w:rsidP="00734157">
      <w:pPr>
        <w:pStyle w:val="Recuodecorpodetexto"/>
        <w:spacing w:line="276" w:lineRule="auto"/>
        <w:ind w:firstLine="851"/>
        <w:rPr>
          <w:rFonts w:ascii="Times New Roman" w:hAnsi="Times New Roman"/>
          <w:szCs w:val="24"/>
        </w:rPr>
      </w:pPr>
    </w:p>
    <w:p w:rsidR="00734157" w:rsidRDefault="00734157" w:rsidP="00734157">
      <w:pPr>
        <w:pStyle w:val="Recuodecorpodetexto"/>
        <w:ind w:firstLine="851"/>
        <w:rPr>
          <w:rFonts w:ascii="Times New Roman" w:hAnsi="Times New Roman"/>
          <w:szCs w:val="24"/>
        </w:rPr>
      </w:pPr>
      <w:r w:rsidRPr="003D2E8E">
        <w:rPr>
          <w:rFonts w:ascii="Times New Roman" w:hAnsi="Times New Roman"/>
          <w:szCs w:val="24"/>
        </w:rPr>
        <w:t>Art.</w:t>
      </w:r>
      <w:r>
        <w:rPr>
          <w:rFonts w:ascii="Times New Roman" w:hAnsi="Times New Roman"/>
          <w:szCs w:val="24"/>
        </w:rPr>
        <w:t>3º</w:t>
      </w:r>
      <w:r w:rsidRPr="003D2E8E">
        <w:rPr>
          <w:rFonts w:ascii="Times New Roman" w:hAnsi="Times New Roman"/>
          <w:szCs w:val="24"/>
        </w:rPr>
        <w:t>.  A presente Portaria entrará em vigor na data de sua publicação.</w:t>
      </w:r>
    </w:p>
    <w:p w:rsidR="00734157" w:rsidRPr="003D2E8E" w:rsidRDefault="00734157" w:rsidP="00734157">
      <w:pPr>
        <w:pStyle w:val="Recuodecorpodetexto"/>
        <w:ind w:firstLine="851"/>
        <w:rPr>
          <w:rFonts w:ascii="Times New Roman" w:hAnsi="Times New Roman"/>
          <w:szCs w:val="24"/>
        </w:rPr>
      </w:pPr>
    </w:p>
    <w:p w:rsidR="00734157" w:rsidRPr="003D2E8E" w:rsidRDefault="00734157" w:rsidP="00734157">
      <w:pPr>
        <w:ind w:firstLine="851"/>
        <w:jc w:val="both"/>
        <w:rPr>
          <w:rFonts w:ascii="Times New Roman" w:hAnsi="Times New Roman" w:cs="Times New Roman"/>
          <w:sz w:val="24"/>
          <w:szCs w:val="24"/>
        </w:rPr>
      </w:pPr>
      <w:r>
        <w:rPr>
          <w:rFonts w:ascii="Times New Roman" w:hAnsi="Times New Roman" w:cs="Times New Roman"/>
          <w:sz w:val="24"/>
          <w:szCs w:val="24"/>
        </w:rPr>
        <w:t>Art. 4</w:t>
      </w:r>
      <w:r w:rsidRPr="003D2E8E">
        <w:rPr>
          <w:rFonts w:ascii="Times New Roman" w:hAnsi="Times New Roman" w:cs="Times New Roman"/>
          <w:sz w:val="24"/>
          <w:szCs w:val="24"/>
        </w:rPr>
        <w:t xml:space="preserve">º. Revogam-se as disposições em contrário. </w:t>
      </w:r>
    </w:p>
    <w:p w:rsidR="00734157" w:rsidRDefault="00734157" w:rsidP="00734157">
      <w:pPr>
        <w:pStyle w:val="Recuodecorpodetexto"/>
        <w:ind w:firstLine="0"/>
        <w:jc w:val="center"/>
        <w:rPr>
          <w:rFonts w:ascii="Times New Roman" w:hAnsi="Times New Roman"/>
          <w:szCs w:val="24"/>
        </w:rPr>
      </w:pPr>
      <w:r>
        <w:rPr>
          <w:rFonts w:ascii="Times New Roman" w:hAnsi="Times New Roman"/>
          <w:szCs w:val="24"/>
        </w:rPr>
        <w:t>Gabinete do prefeito municipal, 27 de janeiro</w:t>
      </w:r>
      <w:r w:rsidRPr="003D2E8E">
        <w:rPr>
          <w:rFonts w:ascii="Times New Roman" w:hAnsi="Times New Roman"/>
          <w:szCs w:val="24"/>
        </w:rPr>
        <w:t xml:space="preserve"> de </w:t>
      </w:r>
      <w:r>
        <w:rPr>
          <w:rFonts w:ascii="Times New Roman" w:hAnsi="Times New Roman"/>
          <w:szCs w:val="24"/>
        </w:rPr>
        <w:t>2025</w:t>
      </w:r>
      <w:r w:rsidRPr="003D2E8E">
        <w:rPr>
          <w:rFonts w:ascii="Times New Roman" w:hAnsi="Times New Roman"/>
          <w:szCs w:val="24"/>
        </w:rPr>
        <w:t>.</w:t>
      </w:r>
    </w:p>
    <w:p w:rsidR="00734157" w:rsidRDefault="00734157" w:rsidP="00734157">
      <w:pPr>
        <w:pStyle w:val="Recuodecorpodetexto"/>
        <w:ind w:firstLine="0"/>
        <w:jc w:val="center"/>
        <w:rPr>
          <w:rFonts w:ascii="Times New Roman" w:hAnsi="Times New Roman"/>
          <w:szCs w:val="24"/>
        </w:rPr>
      </w:pPr>
    </w:p>
    <w:p w:rsidR="00734157" w:rsidRPr="003D2E8E" w:rsidRDefault="00734157" w:rsidP="00734157">
      <w:pPr>
        <w:pStyle w:val="Recuodecorpodetexto"/>
        <w:ind w:firstLine="0"/>
        <w:jc w:val="center"/>
        <w:rPr>
          <w:rFonts w:ascii="Times New Roman" w:hAnsi="Times New Roman"/>
          <w:szCs w:val="24"/>
        </w:rPr>
      </w:pPr>
    </w:p>
    <w:p w:rsidR="00734157" w:rsidRPr="0001443D" w:rsidRDefault="00734157" w:rsidP="00734157">
      <w:pPr>
        <w:pStyle w:val="Ttulo2"/>
        <w:jc w:val="center"/>
        <w:rPr>
          <w:rFonts w:ascii="Times New Roman" w:hAnsi="Times New Roman"/>
          <w:szCs w:val="24"/>
        </w:rPr>
      </w:pPr>
      <w:r>
        <w:rPr>
          <w:rFonts w:ascii="Times New Roman" w:hAnsi="Times New Roman"/>
          <w:szCs w:val="24"/>
        </w:rPr>
        <w:t xml:space="preserve">Evandro </w:t>
      </w:r>
      <w:proofErr w:type="spellStart"/>
      <w:r>
        <w:rPr>
          <w:rFonts w:ascii="Times New Roman" w:hAnsi="Times New Roman"/>
          <w:szCs w:val="24"/>
        </w:rPr>
        <w:t>Antonio</w:t>
      </w:r>
      <w:proofErr w:type="spellEnd"/>
      <w:r>
        <w:rPr>
          <w:rFonts w:ascii="Times New Roman" w:hAnsi="Times New Roman"/>
          <w:szCs w:val="24"/>
        </w:rPr>
        <w:t xml:space="preserve"> dos Passos</w:t>
      </w:r>
    </w:p>
    <w:p w:rsidR="00734157" w:rsidRPr="0001443D" w:rsidRDefault="00734157" w:rsidP="00734157">
      <w:pPr>
        <w:pStyle w:val="Ttulo1"/>
        <w:jc w:val="center"/>
        <w:rPr>
          <w:rFonts w:ascii="Times New Roman" w:hAnsi="Times New Roman"/>
          <w:i w:val="0"/>
          <w:iCs/>
          <w:szCs w:val="24"/>
        </w:rPr>
      </w:pPr>
      <w:r w:rsidRPr="0001443D">
        <w:rPr>
          <w:rFonts w:ascii="Times New Roman" w:hAnsi="Times New Roman"/>
          <w:i w:val="0"/>
          <w:iCs/>
          <w:szCs w:val="24"/>
        </w:rPr>
        <w:t>Prefeito Municipal</w:t>
      </w:r>
    </w:p>
    <w:p w:rsidR="00734157" w:rsidRDefault="00734157" w:rsidP="00734157">
      <w:pPr>
        <w:spacing w:after="0" w:line="240" w:lineRule="auto"/>
        <w:rPr>
          <w:rFonts w:ascii="Times New Roman" w:hAnsi="Times New Roman" w:cs="Times New Roman"/>
          <w:b/>
          <w:bCs/>
          <w:iCs/>
          <w:sz w:val="24"/>
          <w:szCs w:val="24"/>
        </w:rPr>
      </w:pPr>
    </w:p>
    <w:p w:rsidR="00734157" w:rsidRDefault="00734157" w:rsidP="00734157">
      <w:pPr>
        <w:spacing w:after="0" w:line="240" w:lineRule="auto"/>
        <w:rPr>
          <w:rFonts w:ascii="Times New Roman" w:hAnsi="Times New Roman" w:cs="Times New Roman"/>
          <w:b/>
          <w:bCs/>
          <w:iCs/>
          <w:sz w:val="24"/>
          <w:szCs w:val="24"/>
        </w:rPr>
      </w:pPr>
    </w:p>
    <w:p w:rsidR="00734157" w:rsidRPr="0001443D" w:rsidRDefault="00734157" w:rsidP="00734157">
      <w:pPr>
        <w:spacing w:after="0" w:line="240" w:lineRule="auto"/>
        <w:rPr>
          <w:rFonts w:ascii="Times New Roman" w:hAnsi="Times New Roman" w:cs="Times New Roman"/>
          <w:b/>
          <w:bCs/>
          <w:iCs/>
          <w:sz w:val="24"/>
          <w:szCs w:val="24"/>
        </w:rPr>
      </w:pPr>
      <w:proofErr w:type="spellStart"/>
      <w:r w:rsidRPr="0001443D">
        <w:rPr>
          <w:rFonts w:ascii="Times New Roman" w:hAnsi="Times New Roman" w:cs="Times New Roman"/>
          <w:b/>
          <w:bCs/>
          <w:iCs/>
          <w:sz w:val="24"/>
          <w:szCs w:val="24"/>
        </w:rPr>
        <w:t>Taline</w:t>
      </w:r>
      <w:proofErr w:type="spellEnd"/>
      <w:r w:rsidRPr="0001443D">
        <w:rPr>
          <w:rFonts w:ascii="Times New Roman" w:hAnsi="Times New Roman" w:cs="Times New Roman"/>
          <w:b/>
          <w:bCs/>
          <w:iCs/>
          <w:sz w:val="24"/>
          <w:szCs w:val="24"/>
        </w:rPr>
        <w:t xml:space="preserve"> </w:t>
      </w:r>
      <w:proofErr w:type="spellStart"/>
      <w:r w:rsidRPr="0001443D">
        <w:rPr>
          <w:rFonts w:ascii="Times New Roman" w:hAnsi="Times New Roman" w:cs="Times New Roman"/>
          <w:b/>
          <w:bCs/>
          <w:iCs/>
          <w:sz w:val="24"/>
          <w:szCs w:val="24"/>
        </w:rPr>
        <w:t>Maiara</w:t>
      </w:r>
      <w:proofErr w:type="spellEnd"/>
      <w:r w:rsidRPr="0001443D">
        <w:rPr>
          <w:rFonts w:ascii="Times New Roman" w:hAnsi="Times New Roman" w:cs="Times New Roman"/>
          <w:b/>
          <w:bCs/>
          <w:iCs/>
          <w:sz w:val="24"/>
          <w:szCs w:val="24"/>
        </w:rPr>
        <w:t xml:space="preserve"> Taquara</w:t>
      </w:r>
    </w:p>
    <w:p w:rsidR="00734157" w:rsidRPr="0001443D" w:rsidRDefault="00734157" w:rsidP="00734157">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OAB 66438</w:t>
      </w:r>
    </w:p>
    <w:p w:rsidR="00734157" w:rsidRPr="0001443D" w:rsidRDefault="00734157" w:rsidP="00734157">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Assessora Jurídica</w:t>
      </w:r>
    </w:p>
    <w:p w:rsidR="008E121C" w:rsidRDefault="008E121C"/>
    <w:sectPr w:rsidR="008E121C" w:rsidSect="00734157">
      <w:pgSz w:w="11906" w:h="16838"/>
      <w:pgMar w:top="709"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157"/>
    <w:rsid w:val="00734157"/>
    <w:rsid w:val="008E12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157"/>
    <w:pPr>
      <w:spacing w:line="276" w:lineRule="auto"/>
    </w:pPr>
  </w:style>
  <w:style w:type="paragraph" w:styleId="Ttulo1">
    <w:name w:val="heading 1"/>
    <w:basedOn w:val="Normal"/>
    <w:next w:val="Normal"/>
    <w:link w:val="Ttulo1Char"/>
    <w:qFormat/>
    <w:rsid w:val="00734157"/>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734157"/>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34157"/>
    <w:rPr>
      <w:rFonts w:ascii="Arial" w:eastAsia="Times New Roman" w:hAnsi="Arial" w:cs="Times New Roman"/>
      <w:i/>
      <w:sz w:val="24"/>
      <w:szCs w:val="20"/>
      <w:lang w:eastAsia="pt-BR"/>
    </w:rPr>
  </w:style>
  <w:style w:type="character" w:customStyle="1" w:styleId="Ttulo2Char">
    <w:name w:val="Título 2 Char"/>
    <w:basedOn w:val="Fontepargpadro"/>
    <w:link w:val="Ttulo2"/>
    <w:rsid w:val="00734157"/>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734157"/>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734157"/>
    <w:rPr>
      <w:rFonts w:ascii="Arial" w:eastAsia="Times New Roman" w:hAnsi="Arial" w:cs="Times New Roman"/>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157"/>
    <w:pPr>
      <w:spacing w:line="276" w:lineRule="auto"/>
    </w:pPr>
  </w:style>
  <w:style w:type="paragraph" w:styleId="Ttulo1">
    <w:name w:val="heading 1"/>
    <w:basedOn w:val="Normal"/>
    <w:next w:val="Normal"/>
    <w:link w:val="Ttulo1Char"/>
    <w:qFormat/>
    <w:rsid w:val="00734157"/>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734157"/>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34157"/>
    <w:rPr>
      <w:rFonts w:ascii="Arial" w:eastAsia="Times New Roman" w:hAnsi="Arial" w:cs="Times New Roman"/>
      <w:i/>
      <w:sz w:val="24"/>
      <w:szCs w:val="20"/>
      <w:lang w:eastAsia="pt-BR"/>
    </w:rPr>
  </w:style>
  <w:style w:type="character" w:customStyle="1" w:styleId="Ttulo2Char">
    <w:name w:val="Título 2 Char"/>
    <w:basedOn w:val="Fontepargpadro"/>
    <w:link w:val="Ttulo2"/>
    <w:rsid w:val="00734157"/>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734157"/>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734157"/>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369</Words>
  <Characters>1997</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cp:lastPrinted>2025-02-05T19:40:00Z</cp:lastPrinted>
  <dcterms:created xsi:type="dcterms:W3CDTF">2025-02-05T19:38:00Z</dcterms:created>
  <dcterms:modified xsi:type="dcterms:W3CDTF">2025-02-05T19:43:00Z</dcterms:modified>
</cp:coreProperties>
</file>