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662" w:rsidRPr="003D2E8E" w:rsidRDefault="00FA5662" w:rsidP="00FA5662">
      <w:pPr>
        <w:ind w:left="1560" w:right="3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59264" behindDoc="0" locked="0" layoutInCell="1" allowOverlap="1" wp14:anchorId="4AEFB075" wp14:editId="6851661F">
            <wp:simplePos x="0" y="0"/>
            <wp:positionH relativeFrom="column">
              <wp:posOffset>-636270</wp:posOffset>
            </wp:positionH>
            <wp:positionV relativeFrom="paragraph">
              <wp:posOffset>-240665</wp:posOffset>
            </wp:positionV>
            <wp:extent cx="1423035" cy="1296670"/>
            <wp:effectExtent l="19050" t="0" r="5715" b="0"/>
            <wp:wrapSquare wrapText="bothSides"/>
            <wp:docPr id="5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D2E8E">
        <w:rPr>
          <w:rFonts w:ascii="Times New Roman" w:hAnsi="Times New Roman" w:cs="Times New Roman"/>
          <w:b/>
          <w:sz w:val="24"/>
          <w:szCs w:val="24"/>
        </w:rPr>
        <w:t>Estado de Santa Catarina</w:t>
      </w:r>
    </w:p>
    <w:p w:rsidR="00FA5662" w:rsidRPr="003D2E8E" w:rsidRDefault="00FA5662" w:rsidP="00FA5662">
      <w:pPr>
        <w:ind w:left="15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>PREFEITURA MUNICIPAL DE ENTRE RIOS</w:t>
      </w:r>
    </w:p>
    <w:p w:rsidR="00FA5662" w:rsidRDefault="00FA5662" w:rsidP="00FA5662">
      <w:pPr>
        <w:pStyle w:val="Corpodetexto"/>
        <w:rPr>
          <w:rFonts w:ascii="Times New Roman"/>
        </w:rPr>
      </w:pPr>
    </w:p>
    <w:p w:rsidR="00FA5662" w:rsidRDefault="00FA5662" w:rsidP="00FA5662">
      <w:pPr>
        <w:pStyle w:val="Corpodetexto"/>
        <w:rPr>
          <w:rFonts w:ascii="Times New Roman"/>
        </w:rPr>
      </w:pPr>
    </w:p>
    <w:p w:rsidR="00FA5662" w:rsidRDefault="00FA5662" w:rsidP="00FA566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5662" w:rsidRDefault="00FA5662" w:rsidP="00FA566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5662" w:rsidRDefault="00FA5662" w:rsidP="00FA566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 xml:space="preserve">PORTARIA Nº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32</w:t>
      </w:r>
      <w:r>
        <w:rPr>
          <w:rFonts w:ascii="Times New Roman" w:hAnsi="Times New Roman" w:cs="Times New Roman"/>
          <w:b/>
          <w:sz w:val="24"/>
          <w:szCs w:val="24"/>
        </w:rPr>
        <w:t xml:space="preserve"> DE </w:t>
      </w:r>
      <w:r w:rsidRPr="003D2E8E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FA5662" w:rsidRDefault="00FA5662" w:rsidP="00FA566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A5662" w:rsidRDefault="00FA5662" w:rsidP="00FA566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A5662" w:rsidRDefault="00FA5662" w:rsidP="00FA5662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CONCEDE PROGRESSÃO POR MERECIMENTO</w:t>
      </w:r>
      <w:r w:rsidRPr="003D2E8E">
        <w:rPr>
          <w:rFonts w:ascii="Times New Roman" w:hAnsi="Times New Roman" w:cs="Times New Roman"/>
          <w:b/>
          <w:sz w:val="24"/>
          <w:szCs w:val="24"/>
        </w:rPr>
        <w:t>, E DÁ OUTRAS PROVIDÊNCIAS.</w:t>
      </w:r>
    </w:p>
    <w:p w:rsidR="00FA5662" w:rsidRDefault="00FA5662" w:rsidP="00FA5662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A5662" w:rsidRDefault="00FA5662" w:rsidP="00FA5662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A5662" w:rsidRPr="00900BEE" w:rsidRDefault="00FA5662" w:rsidP="00FA5662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89134037"/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900BEE">
        <w:rPr>
          <w:rFonts w:ascii="Times New Roman" w:hAnsi="Times New Roman" w:cs="Times New Roman"/>
          <w:bCs/>
          <w:sz w:val="24"/>
          <w:szCs w:val="24"/>
        </w:rPr>
        <w:t>refeito</w:t>
      </w:r>
      <w:r>
        <w:rPr>
          <w:rFonts w:ascii="Times New Roman" w:hAnsi="Times New Roman" w:cs="Times New Roman"/>
          <w:bCs/>
          <w:sz w:val="24"/>
          <w:szCs w:val="24"/>
        </w:rPr>
        <w:t xml:space="preserve"> Municipal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de 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ntre </w:t>
      </w:r>
      <w:r>
        <w:rPr>
          <w:rFonts w:ascii="Times New Roman" w:hAnsi="Times New Roman" w:cs="Times New Roman"/>
          <w:bCs/>
          <w:sz w:val="24"/>
          <w:szCs w:val="24"/>
        </w:rPr>
        <w:t>R</w:t>
      </w:r>
      <w:r w:rsidRPr="00900BEE">
        <w:rPr>
          <w:rFonts w:ascii="Times New Roman" w:hAnsi="Times New Roman" w:cs="Times New Roman"/>
          <w:bCs/>
          <w:sz w:val="24"/>
          <w:szCs w:val="24"/>
        </w:rPr>
        <w:t>ios</w:t>
      </w:r>
      <w:r>
        <w:rPr>
          <w:rFonts w:ascii="Times New Roman" w:hAnsi="Times New Roman" w:cs="Times New Roman"/>
          <w:bCs/>
          <w:sz w:val="24"/>
          <w:szCs w:val="24"/>
        </w:rPr>
        <w:t>/SC</w:t>
      </w:r>
      <w:r w:rsidRPr="00900BEE">
        <w:rPr>
          <w:rFonts w:ascii="Times New Roman" w:hAnsi="Times New Roman" w:cs="Times New Roman"/>
          <w:bCs/>
          <w:sz w:val="24"/>
          <w:szCs w:val="24"/>
        </w:rPr>
        <w:t>, no uso de suas atribuições legais e em conformidade com a lei complementar n.º 018/2007, e adota outras providências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bookmarkEnd w:id="0"/>
    <w:p w:rsidR="00FA5662" w:rsidRPr="00900BEE" w:rsidRDefault="00FA5662" w:rsidP="00FA5662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A5662" w:rsidRPr="007521BC" w:rsidRDefault="00FA5662" w:rsidP="00FA5662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A5662" w:rsidRDefault="00FA5662" w:rsidP="00FA5662">
      <w:pPr>
        <w:shd w:val="clear" w:color="auto" w:fill="FFFFFF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89134050"/>
      <w:r w:rsidRPr="007521BC">
        <w:rPr>
          <w:rFonts w:ascii="Times New Roman" w:hAnsi="Times New Roman" w:cs="Times New Roman"/>
          <w:b/>
          <w:sz w:val="24"/>
          <w:szCs w:val="24"/>
        </w:rPr>
        <w:t xml:space="preserve">CONSIDERANDO, </w:t>
      </w:r>
      <w:r w:rsidRPr="007521BC">
        <w:rPr>
          <w:rFonts w:ascii="Times New Roman" w:hAnsi="Times New Roman" w:cs="Times New Roman"/>
          <w:sz w:val="24"/>
          <w:szCs w:val="24"/>
        </w:rPr>
        <w:t>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que dispõe o</w:t>
      </w:r>
      <w:r>
        <w:rPr>
          <w:rFonts w:ascii="Times New Roman" w:hAnsi="Times New Roman" w:cs="Times New Roman"/>
          <w:bCs/>
          <w:sz w:val="24"/>
          <w:szCs w:val="24"/>
        </w:rPr>
        <w:t xml:space="preserve"> art. 191 do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Estatuto dos Servidores </w:t>
      </w:r>
      <w:r>
        <w:rPr>
          <w:rFonts w:ascii="Times New Roman" w:hAnsi="Times New Roman" w:cs="Times New Roman"/>
          <w:bCs/>
          <w:sz w:val="24"/>
          <w:szCs w:val="24"/>
        </w:rPr>
        <w:t xml:space="preserve">Públicos </w:t>
      </w:r>
      <w:r w:rsidRPr="007521BC">
        <w:rPr>
          <w:rFonts w:ascii="Times New Roman" w:hAnsi="Times New Roman" w:cs="Times New Roman"/>
          <w:bCs/>
          <w:sz w:val="24"/>
          <w:szCs w:val="24"/>
        </w:rPr>
        <w:t>Lei Compl</w:t>
      </w:r>
      <w:r>
        <w:rPr>
          <w:rFonts w:ascii="Times New Roman" w:hAnsi="Times New Roman" w:cs="Times New Roman"/>
          <w:bCs/>
          <w:sz w:val="24"/>
          <w:szCs w:val="24"/>
        </w:rPr>
        <w:t>ementar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nº018/2007,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que versa sobre a avaliação periódica de desempenho e eficiência dos servidores ocupantes de cargo de provimento efeitivo;</w:t>
      </w:r>
    </w:p>
    <w:p w:rsidR="00FA5662" w:rsidRDefault="00FA5662" w:rsidP="00FA5662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FA5662" w:rsidRDefault="00FA5662" w:rsidP="00FA5662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sz w:val="24"/>
          <w:szCs w:val="24"/>
        </w:rPr>
        <w:t>CONSIDERANDO</w:t>
      </w:r>
      <w:r>
        <w:rPr>
          <w:rFonts w:ascii="Times New Roman" w:hAnsi="Times New Roman" w:cs="Times New Roman"/>
          <w:sz w:val="24"/>
          <w:szCs w:val="24"/>
        </w:rPr>
        <w:t xml:space="preserve"> o que preconiza o art. 194, do mesmo diploma legal, o qual dispõe que, q</w:t>
      </w:r>
      <w:r w:rsidRPr="007521BC">
        <w:rPr>
          <w:rFonts w:ascii="Times New Roman" w:hAnsi="Times New Roman" w:cs="Times New Roman"/>
          <w:sz w:val="24"/>
          <w:szCs w:val="24"/>
        </w:rPr>
        <w:t xml:space="preserve">uando o servidor atingir conceito igual ou superior a </w:t>
      </w:r>
      <w:proofErr w:type="gramStart"/>
      <w:r w:rsidRPr="007521BC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7521BC">
        <w:rPr>
          <w:rFonts w:ascii="Times New Roman" w:hAnsi="Times New Roman" w:cs="Times New Roman"/>
          <w:sz w:val="24"/>
          <w:szCs w:val="24"/>
        </w:rPr>
        <w:t xml:space="preserve"> (sete), na média aritmética de avaliação de cada um dos itens identificados no artigo 189, </w:t>
      </w:r>
      <w:r>
        <w:rPr>
          <w:rFonts w:ascii="Times New Roman" w:hAnsi="Times New Roman" w:cs="Times New Roman"/>
          <w:sz w:val="24"/>
          <w:szCs w:val="24"/>
        </w:rPr>
        <w:t xml:space="preserve">este </w:t>
      </w:r>
      <w:r w:rsidRPr="007521BC">
        <w:rPr>
          <w:rFonts w:ascii="Times New Roman" w:hAnsi="Times New Roman" w:cs="Times New Roman"/>
          <w:sz w:val="24"/>
          <w:szCs w:val="24"/>
        </w:rPr>
        <w:t>poderá obter progressão por merecimento, no mês de janeiro do ano seguinte ao da avaliação, conforme for estabelecido no Plano de Carreira, Cargos e Vencimentos dos Servidores Públicos Municipais e dos Profissionais do Magistério Público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A5662" w:rsidRDefault="00FA5662" w:rsidP="00FA5662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FA5662" w:rsidRPr="007521BC" w:rsidRDefault="00FA5662" w:rsidP="00FA566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A5662" w:rsidRDefault="00FA5662" w:rsidP="00FA5662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21BC">
        <w:rPr>
          <w:rFonts w:ascii="Times New Roman" w:hAnsi="Times New Roman" w:cs="Times New Roman"/>
          <w:b/>
          <w:sz w:val="24"/>
          <w:szCs w:val="24"/>
        </w:rPr>
        <w:t>RESOLVE:</w:t>
      </w:r>
    </w:p>
    <w:p w:rsidR="00FA5662" w:rsidRDefault="00FA5662" w:rsidP="00FA5662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A5662" w:rsidRPr="007521BC" w:rsidRDefault="00FA5662" w:rsidP="00FA5662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A5662" w:rsidRDefault="00FA5662" w:rsidP="00FA5662">
      <w:pPr>
        <w:pStyle w:val="Recuodecorpodetexto"/>
        <w:ind w:left="0" w:firstLine="851"/>
        <w:jc w:val="both"/>
        <w:rPr>
          <w:rFonts w:ascii="Times New Roman" w:hAnsi="Times New Roman"/>
          <w:color w:val="FF0000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Art. 1º. Conceder aumento de 1% (um por cento), a título de progressão por merecimento, conforme Lei Complementar n° 018/2007, ao servidor </w:t>
      </w:r>
      <w:r>
        <w:rPr>
          <w:rFonts w:ascii="Times New Roman" w:hAnsi="Times New Roman"/>
          <w:b/>
          <w:bCs/>
          <w:sz w:val="24"/>
          <w:szCs w:val="24"/>
        </w:rPr>
        <w:t>GILSO BORGES</w:t>
      </w:r>
      <w:r w:rsidRPr="00C7039B">
        <w:rPr>
          <w:rFonts w:ascii="Times New Roman" w:hAnsi="Times New Roman"/>
          <w:sz w:val="24"/>
          <w:szCs w:val="24"/>
        </w:rPr>
        <w:t xml:space="preserve">, portador da matrícula </w:t>
      </w:r>
      <w:r w:rsidRPr="00FA5662">
        <w:rPr>
          <w:rFonts w:ascii="Times New Roman" w:hAnsi="Times New Roman"/>
          <w:b/>
          <w:sz w:val="24"/>
          <w:szCs w:val="24"/>
        </w:rPr>
        <w:t>1</w:t>
      </w:r>
      <w:r w:rsidRPr="00FA5662">
        <w:rPr>
          <w:rFonts w:ascii="Times New Roman" w:hAnsi="Times New Roman"/>
          <w:b/>
          <w:sz w:val="24"/>
          <w:szCs w:val="24"/>
        </w:rPr>
        <w:t>96</w:t>
      </w:r>
      <w:r w:rsidRPr="00C7039B">
        <w:rPr>
          <w:rFonts w:ascii="Times New Roman" w:hAnsi="Times New Roman"/>
          <w:color w:val="FF0000"/>
          <w:sz w:val="24"/>
          <w:szCs w:val="24"/>
        </w:rPr>
        <w:t>.</w:t>
      </w:r>
    </w:p>
    <w:p w:rsidR="00FA5662" w:rsidRPr="00C7039B" w:rsidRDefault="00FA5662" w:rsidP="00FA5662">
      <w:pPr>
        <w:pStyle w:val="Recuodecorpodetexto"/>
        <w:ind w:left="0" w:firstLine="851"/>
        <w:jc w:val="both"/>
        <w:rPr>
          <w:rFonts w:ascii="Times New Roman" w:hAnsi="Times New Roman"/>
          <w:sz w:val="24"/>
          <w:szCs w:val="24"/>
        </w:rPr>
      </w:pPr>
      <w:bookmarkStart w:id="2" w:name="_GoBack"/>
      <w:bookmarkEnd w:id="2"/>
    </w:p>
    <w:p w:rsidR="00FA5662" w:rsidRDefault="00FA5662" w:rsidP="00FA5662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Art. 2º.  A presente Portaria entrará em vigor na data de sua publicação.</w:t>
      </w:r>
    </w:p>
    <w:p w:rsidR="00FA5662" w:rsidRPr="00C7039B" w:rsidRDefault="00FA5662" w:rsidP="00FA5662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FA5662" w:rsidRDefault="00FA5662" w:rsidP="00FA5662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039B">
        <w:rPr>
          <w:rFonts w:ascii="Times New Roman" w:hAnsi="Times New Roman" w:cs="Times New Roman"/>
          <w:sz w:val="24"/>
          <w:szCs w:val="24"/>
        </w:rPr>
        <w:t xml:space="preserve">Art. 3º. Revogam-se as disposições em contrário. </w:t>
      </w:r>
    </w:p>
    <w:p w:rsidR="00FA5662" w:rsidRDefault="00FA5662" w:rsidP="00FA5662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A5662" w:rsidRPr="00C7039B" w:rsidRDefault="00FA5662" w:rsidP="00FA5662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A5662" w:rsidRPr="00C7039B" w:rsidRDefault="00FA5662" w:rsidP="00FA5662">
      <w:pPr>
        <w:pStyle w:val="Recuodecorpodetexto"/>
        <w:ind w:left="0"/>
        <w:jc w:val="center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Gabinete do prefeito municipal, 2</w:t>
      </w:r>
      <w:r>
        <w:rPr>
          <w:rFonts w:ascii="Times New Roman" w:hAnsi="Times New Roman"/>
          <w:sz w:val="24"/>
          <w:szCs w:val="24"/>
        </w:rPr>
        <w:t>7</w:t>
      </w:r>
      <w:r w:rsidRPr="00C7039B">
        <w:rPr>
          <w:rFonts w:ascii="Times New Roman" w:hAnsi="Times New Roman"/>
          <w:sz w:val="24"/>
          <w:szCs w:val="24"/>
        </w:rPr>
        <w:t xml:space="preserve"> de janeiro de 2025.</w:t>
      </w:r>
    </w:p>
    <w:p w:rsidR="00FA5662" w:rsidRPr="007521BC" w:rsidRDefault="00FA5662" w:rsidP="00FA5662">
      <w:pPr>
        <w:pStyle w:val="Recuodecorpodetexto"/>
        <w:ind w:left="0"/>
        <w:rPr>
          <w:rFonts w:ascii="Times New Roman" w:hAnsi="Times New Roman"/>
          <w:szCs w:val="24"/>
        </w:rPr>
      </w:pPr>
    </w:p>
    <w:p w:rsidR="00FA5662" w:rsidRPr="007521BC" w:rsidRDefault="00FA5662" w:rsidP="00FA5662">
      <w:pPr>
        <w:pStyle w:val="Ttulo2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Evandro </w:t>
      </w:r>
      <w:proofErr w:type="spellStart"/>
      <w:r>
        <w:rPr>
          <w:rFonts w:ascii="Times New Roman" w:hAnsi="Times New Roman"/>
          <w:szCs w:val="24"/>
        </w:rPr>
        <w:t>Anto</w:t>
      </w:r>
      <w:r w:rsidRPr="007521BC">
        <w:rPr>
          <w:rFonts w:ascii="Times New Roman" w:hAnsi="Times New Roman"/>
          <w:szCs w:val="24"/>
        </w:rPr>
        <w:t>nio</w:t>
      </w:r>
      <w:proofErr w:type="spellEnd"/>
      <w:r w:rsidRPr="007521BC">
        <w:rPr>
          <w:rFonts w:ascii="Times New Roman" w:hAnsi="Times New Roman"/>
          <w:szCs w:val="24"/>
        </w:rPr>
        <w:t xml:space="preserve"> dos Passos</w:t>
      </w:r>
    </w:p>
    <w:p w:rsidR="00FA5662" w:rsidRDefault="00FA5662" w:rsidP="00FA5662">
      <w:pPr>
        <w:pStyle w:val="Ttulo1"/>
        <w:jc w:val="center"/>
        <w:rPr>
          <w:rFonts w:ascii="Times New Roman" w:hAnsi="Times New Roman"/>
          <w:i w:val="0"/>
          <w:iCs/>
          <w:szCs w:val="24"/>
        </w:rPr>
      </w:pPr>
      <w:r w:rsidRPr="007521BC">
        <w:rPr>
          <w:rFonts w:ascii="Times New Roman" w:hAnsi="Times New Roman"/>
          <w:i w:val="0"/>
          <w:iCs/>
          <w:szCs w:val="24"/>
        </w:rPr>
        <w:t>Prefeito Municipal</w:t>
      </w:r>
    </w:p>
    <w:p w:rsidR="00FA5662" w:rsidRPr="00C7039B" w:rsidRDefault="00FA5662" w:rsidP="00FA5662">
      <w:pPr>
        <w:rPr>
          <w:lang w:val="pt-BR" w:eastAsia="pt-BR"/>
        </w:rPr>
      </w:pPr>
    </w:p>
    <w:p w:rsidR="00FA5662" w:rsidRPr="007521BC" w:rsidRDefault="00FA5662" w:rsidP="00FA5662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iCs/>
          <w:sz w:val="24"/>
          <w:szCs w:val="24"/>
        </w:rPr>
        <w:t>Taline Maiara Taquara</w:t>
      </w:r>
    </w:p>
    <w:p w:rsidR="00FA5662" w:rsidRPr="007521BC" w:rsidRDefault="00FA5662" w:rsidP="00FA5662">
      <w:pPr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sz w:val="24"/>
          <w:szCs w:val="24"/>
        </w:rPr>
        <w:t>OAB 66438</w:t>
      </w:r>
    </w:p>
    <w:p w:rsidR="00FA5662" w:rsidRDefault="00FA5662" w:rsidP="00FA5662">
      <w:r w:rsidRPr="007521BC">
        <w:rPr>
          <w:rFonts w:ascii="Times New Roman" w:hAnsi="Times New Roman" w:cs="Times New Roman"/>
          <w:sz w:val="24"/>
          <w:szCs w:val="24"/>
        </w:rPr>
        <w:t>Assessora Jurídica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FA5662" w:rsidSect="00DD6EBC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662"/>
    <w:rsid w:val="008E121C"/>
    <w:rsid w:val="00FA5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662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FA5662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FA5662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FA5662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FA5662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FA5662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FA5662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FA5662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FA5662"/>
    <w:rPr>
      <w:rFonts w:ascii="Verdana" w:eastAsia="Verdana" w:hAnsi="Verdana" w:cs="Verdana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662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FA5662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FA5662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FA5662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FA5662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FA5662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FA5662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FA5662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FA5662"/>
    <w:rPr>
      <w:rFonts w:ascii="Verdana" w:eastAsia="Verdana" w:hAnsi="Verdana" w:cs="Verdana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cp:lastPrinted>2025-02-07T17:25:00Z</cp:lastPrinted>
  <dcterms:created xsi:type="dcterms:W3CDTF">2025-02-07T17:24:00Z</dcterms:created>
  <dcterms:modified xsi:type="dcterms:W3CDTF">2025-02-07T17:25:00Z</dcterms:modified>
</cp:coreProperties>
</file>