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1DC1B" w14:textId="076BAB78" w:rsidR="00441289" w:rsidRPr="00441289" w:rsidRDefault="00441289" w:rsidP="00441289">
      <w:pPr>
        <w:widowControl w:val="0"/>
        <w:autoSpaceDE w:val="0"/>
        <w:autoSpaceDN w:val="0"/>
        <w:adjustRightInd w:val="0"/>
        <w:spacing w:line="276" w:lineRule="auto"/>
        <w:jc w:val="both"/>
        <w:rPr>
          <w:rStyle w:val="apple-converted-space"/>
          <w:rFonts w:ascii="Verdana" w:hAnsi="Verdana"/>
        </w:rPr>
      </w:pPr>
      <w:r w:rsidRPr="00441289">
        <w:rPr>
          <w:rStyle w:val="apple-converted-space"/>
          <w:rFonts w:ascii="Verdana" w:hAnsi="Verdana"/>
        </w:rPr>
        <w:t xml:space="preserve">LEI </w:t>
      </w:r>
      <w:r>
        <w:rPr>
          <w:rStyle w:val="apple-converted-space"/>
          <w:rFonts w:ascii="Verdana" w:hAnsi="Verdana"/>
        </w:rPr>
        <w:t xml:space="preserve">COMPLEMENTAR </w:t>
      </w:r>
      <w:r w:rsidRPr="00441289">
        <w:rPr>
          <w:rStyle w:val="apple-converted-space"/>
          <w:rFonts w:ascii="Verdana" w:hAnsi="Verdana"/>
        </w:rPr>
        <w:t>Nº</w:t>
      </w:r>
      <w:r w:rsidR="00180FFA">
        <w:rPr>
          <w:rStyle w:val="apple-converted-space"/>
          <w:rFonts w:ascii="Verdana" w:hAnsi="Verdana"/>
        </w:rPr>
        <w:t xml:space="preserve"> </w:t>
      </w:r>
      <w:r w:rsidR="000000D6">
        <w:rPr>
          <w:rStyle w:val="apple-converted-space"/>
          <w:rFonts w:ascii="Verdana" w:hAnsi="Verdana"/>
        </w:rPr>
        <w:t>124</w:t>
      </w:r>
      <w:r w:rsidRPr="00441289">
        <w:rPr>
          <w:rStyle w:val="apple-converted-space"/>
          <w:rFonts w:ascii="Verdana" w:hAnsi="Verdana"/>
        </w:rPr>
        <w:t>/202</w:t>
      </w:r>
      <w:r w:rsidR="000000D6">
        <w:rPr>
          <w:rStyle w:val="apple-converted-space"/>
          <w:rFonts w:ascii="Verdana" w:hAnsi="Verdana"/>
        </w:rPr>
        <w:t>3</w:t>
      </w:r>
    </w:p>
    <w:p w14:paraId="4C7E1C85" w14:textId="76EB74F0" w:rsidR="00441289" w:rsidRDefault="00441289" w:rsidP="00441289">
      <w:pPr>
        <w:widowControl w:val="0"/>
        <w:autoSpaceDE w:val="0"/>
        <w:autoSpaceDN w:val="0"/>
        <w:adjustRightInd w:val="0"/>
        <w:spacing w:line="276" w:lineRule="auto"/>
        <w:jc w:val="both"/>
        <w:rPr>
          <w:rStyle w:val="apple-converted-space"/>
          <w:rFonts w:ascii="Verdana" w:hAnsi="Verdana"/>
        </w:rPr>
      </w:pPr>
      <w:r w:rsidRPr="00441289">
        <w:rPr>
          <w:rStyle w:val="apple-converted-space"/>
          <w:rFonts w:ascii="Verdana" w:hAnsi="Verdana"/>
        </w:rPr>
        <w:t xml:space="preserve">DE </w:t>
      </w:r>
      <w:r w:rsidR="000000D6">
        <w:rPr>
          <w:rStyle w:val="apple-converted-space"/>
          <w:rFonts w:ascii="Verdana" w:hAnsi="Verdana"/>
        </w:rPr>
        <w:t>04</w:t>
      </w:r>
      <w:r w:rsidRPr="00441289">
        <w:rPr>
          <w:rStyle w:val="apple-converted-space"/>
          <w:rFonts w:ascii="Verdana" w:hAnsi="Verdana"/>
        </w:rPr>
        <w:t xml:space="preserve"> DE </w:t>
      </w:r>
      <w:r w:rsidR="000000D6">
        <w:rPr>
          <w:rStyle w:val="apple-converted-space"/>
          <w:rFonts w:ascii="Verdana" w:hAnsi="Verdana"/>
        </w:rPr>
        <w:t xml:space="preserve">MAIO DE 2023. </w:t>
      </w:r>
      <w:r w:rsidRPr="00441289">
        <w:rPr>
          <w:rStyle w:val="apple-converted-space"/>
          <w:rFonts w:ascii="Verdana" w:hAnsi="Verdana"/>
        </w:rPr>
        <w:t xml:space="preserve"> </w:t>
      </w:r>
    </w:p>
    <w:p w14:paraId="09B6134E" w14:textId="77777777" w:rsidR="00F01E7A" w:rsidRPr="00441289" w:rsidRDefault="00F01E7A" w:rsidP="00441289">
      <w:pPr>
        <w:widowControl w:val="0"/>
        <w:autoSpaceDE w:val="0"/>
        <w:autoSpaceDN w:val="0"/>
        <w:adjustRightInd w:val="0"/>
        <w:spacing w:line="276" w:lineRule="auto"/>
        <w:jc w:val="both"/>
        <w:rPr>
          <w:rStyle w:val="apple-converted-space"/>
          <w:rFonts w:ascii="Verdana" w:hAnsi="Verdana"/>
        </w:rPr>
      </w:pPr>
    </w:p>
    <w:p w14:paraId="5193177B" w14:textId="12F8BC41" w:rsidR="00441289" w:rsidRPr="00441289" w:rsidRDefault="00441289" w:rsidP="00441289">
      <w:pPr>
        <w:widowControl w:val="0"/>
        <w:autoSpaceDE w:val="0"/>
        <w:autoSpaceDN w:val="0"/>
        <w:adjustRightInd w:val="0"/>
        <w:spacing w:line="276" w:lineRule="auto"/>
        <w:jc w:val="both"/>
        <w:rPr>
          <w:rStyle w:val="apple-converted-space"/>
          <w:rFonts w:ascii="Verdana" w:hAnsi="Verdana"/>
        </w:rPr>
      </w:pPr>
    </w:p>
    <w:p w14:paraId="6B5AB2AC" w14:textId="11855F02" w:rsidR="00441289" w:rsidRPr="00441289" w:rsidRDefault="00441289" w:rsidP="00441289">
      <w:pPr>
        <w:widowControl w:val="0"/>
        <w:autoSpaceDE w:val="0"/>
        <w:autoSpaceDN w:val="0"/>
        <w:adjustRightInd w:val="0"/>
        <w:spacing w:line="276" w:lineRule="auto"/>
        <w:jc w:val="both"/>
        <w:rPr>
          <w:rStyle w:val="apple-converted-space"/>
          <w:rFonts w:ascii="Verdana" w:hAnsi="Verdana"/>
        </w:rPr>
      </w:pPr>
    </w:p>
    <w:p w14:paraId="3E6C1DF1" w14:textId="14536173" w:rsidR="00441289" w:rsidRPr="005E53EF" w:rsidRDefault="005E53EF" w:rsidP="005E53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2268"/>
        <w:jc w:val="both"/>
        <w:rPr>
          <w:rStyle w:val="apple-converted-space"/>
          <w:rFonts w:ascii="Verdana" w:hAnsi="Verdana"/>
          <w:b/>
          <w:i/>
        </w:rPr>
      </w:pPr>
      <w:r w:rsidRPr="005E53EF">
        <w:rPr>
          <w:rStyle w:val="apple-converted-space"/>
          <w:rFonts w:ascii="Verdana" w:hAnsi="Verdana"/>
          <w:b/>
          <w:i/>
        </w:rPr>
        <w:t>“INSTITUI O NOVO SISTEMA DE CONTROLE INTERNO (SCI) DO MUNICÍPIO DE ENTRE RIOS, E CONFERE OUTRAS PROVIDÊNCIAS”</w:t>
      </w:r>
    </w:p>
    <w:p w14:paraId="5DCE364B" w14:textId="4B05B9F5" w:rsidR="005E53EF" w:rsidRDefault="005E53EF" w:rsidP="004412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268"/>
        <w:jc w:val="both"/>
        <w:rPr>
          <w:rStyle w:val="apple-converted-space"/>
          <w:rFonts w:ascii="Verdana" w:hAnsi="Verdana"/>
        </w:rPr>
      </w:pPr>
    </w:p>
    <w:p w14:paraId="35BBB642" w14:textId="77777777" w:rsidR="005E53EF" w:rsidRPr="00441289" w:rsidRDefault="005E53EF" w:rsidP="004412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268"/>
        <w:jc w:val="both"/>
        <w:rPr>
          <w:rStyle w:val="apple-converted-space"/>
          <w:rFonts w:ascii="Verdana" w:hAnsi="Verdana"/>
        </w:rPr>
      </w:pPr>
    </w:p>
    <w:p w14:paraId="54C58688" w14:textId="26429765" w:rsidR="00441289" w:rsidRPr="00441289" w:rsidRDefault="00441289" w:rsidP="00441289">
      <w:pPr>
        <w:widowControl w:val="0"/>
        <w:spacing w:line="276" w:lineRule="auto"/>
        <w:ind w:left="2268"/>
        <w:jc w:val="both"/>
        <w:rPr>
          <w:rStyle w:val="apple-converted-space"/>
          <w:rFonts w:ascii="Verdana" w:hAnsi="Verdana"/>
        </w:rPr>
      </w:pPr>
      <w:r w:rsidRPr="00441289">
        <w:rPr>
          <w:rStyle w:val="apple-converted-space"/>
          <w:rFonts w:ascii="Verdana" w:hAnsi="Verdana"/>
          <w:b/>
        </w:rPr>
        <w:t>JOÃO MARIA ROQUE</w:t>
      </w:r>
      <w:r>
        <w:rPr>
          <w:rStyle w:val="apple-converted-space"/>
          <w:rFonts w:ascii="Verdana" w:hAnsi="Verdana"/>
        </w:rPr>
        <w:t>, prefeito de Entre Rios</w:t>
      </w:r>
      <w:r w:rsidRPr="00441289">
        <w:rPr>
          <w:rStyle w:val="apple-converted-space"/>
          <w:rFonts w:ascii="Verdana" w:hAnsi="Verdana"/>
        </w:rPr>
        <w:t>, Estado de Santa Catarina, no</w:t>
      </w:r>
      <w:r>
        <w:rPr>
          <w:rStyle w:val="apple-converted-space"/>
          <w:rFonts w:ascii="Verdana" w:hAnsi="Verdana"/>
        </w:rPr>
        <w:t xml:space="preserve"> uso de suas atribuições legais e em conformidade com a legislação vigente, </w:t>
      </w:r>
      <w:r w:rsidR="003244A6">
        <w:rPr>
          <w:rStyle w:val="apple-converted-space"/>
          <w:rFonts w:ascii="Verdana" w:hAnsi="Verdana"/>
        </w:rPr>
        <w:t xml:space="preserve">FAZ SABER, que a Câmara Municipal de Vereadores votou, aprovou e EU SANCIONO a </w:t>
      </w:r>
      <w:r w:rsidRPr="00441289">
        <w:rPr>
          <w:rStyle w:val="apple-converted-space"/>
          <w:rFonts w:ascii="Verdana" w:hAnsi="Verdana"/>
        </w:rPr>
        <w:t>seguinte</w:t>
      </w:r>
      <w:r>
        <w:rPr>
          <w:rStyle w:val="apple-converted-space"/>
          <w:rFonts w:ascii="Verdana" w:hAnsi="Verdana"/>
        </w:rPr>
        <w:t xml:space="preserve"> </w:t>
      </w:r>
      <w:r w:rsidRPr="00441289">
        <w:rPr>
          <w:rStyle w:val="apple-converted-space"/>
          <w:rFonts w:ascii="Verdana" w:hAnsi="Verdana"/>
        </w:rPr>
        <w:t>Lei</w:t>
      </w:r>
      <w:r>
        <w:rPr>
          <w:rStyle w:val="apple-converted-space"/>
          <w:rFonts w:ascii="Verdana" w:hAnsi="Verdana"/>
        </w:rPr>
        <w:t xml:space="preserve"> Complementar</w:t>
      </w:r>
      <w:r w:rsidRPr="00441289">
        <w:rPr>
          <w:rStyle w:val="apple-converted-space"/>
          <w:rFonts w:ascii="Verdana" w:hAnsi="Verdana"/>
        </w:rPr>
        <w:t>:</w:t>
      </w:r>
    </w:p>
    <w:p w14:paraId="38C70365" w14:textId="77777777" w:rsidR="00441289" w:rsidRPr="00441289" w:rsidRDefault="00441289" w:rsidP="00441289">
      <w:pPr>
        <w:pStyle w:val="Recuodecorpodetexto"/>
        <w:spacing w:after="0" w:line="276" w:lineRule="auto"/>
        <w:ind w:left="0"/>
        <w:jc w:val="both"/>
        <w:rPr>
          <w:rStyle w:val="apple-converted-space"/>
          <w:rFonts w:ascii="Verdana" w:hAnsi="Verdana"/>
        </w:rPr>
      </w:pPr>
    </w:p>
    <w:p w14:paraId="45DA1A6C" w14:textId="77777777" w:rsidR="00441289" w:rsidRPr="00441289" w:rsidRDefault="00441289" w:rsidP="00441289">
      <w:pPr>
        <w:pStyle w:val="Recuodecorpodetexto"/>
        <w:spacing w:after="0" w:line="276" w:lineRule="auto"/>
        <w:ind w:left="0"/>
        <w:jc w:val="both"/>
        <w:rPr>
          <w:rStyle w:val="apple-converted-space"/>
          <w:rFonts w:ascii="Verdana" w:hAnsi="Verdana"/>
        </w:rPr>
      </w:pPr>
    </w:p>
    <w:p w14:paraId="5B348E2E"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CAPÍTULO I</w:t>
      </w:r>
    </w:p>
    <w:p w14:paraId="0A3F589A"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DISPOSIÇÕES PRELIMINARES</w:t>
      </w:r>
    </w:p>
    <w:p w14:paraId="3B36AFE9" w14:textId="77777777" w:rsidR="00441289" w:rsidRPr="00441289" w:rsidRDefault="00441289" w:rsidP="00441289">
      <w:pPr>
        <w:spacing w:line="276" w:lineRule="auto"/>
        <w:jc w:val="both"/>
        <w:rPr>
          <w:rStyle w:val="apple-converted-space"/>
          <w:rFonts w:ascii="Verdana" w:hAnsi="Verdana"/>
        </w:rPr>
      </w:pPr>
    </w:p>
    <w:p w14:paraId="3C075EAD" w14:textId="77777777" w:rsidR="00441289" w:rsidRPr="00441289" w:rsidRDefault="00441289" w:rsidP="00441289">
      <w:pPr>
        <w:spacing w:line="276" w:lineRule="auto"/>
        <w:jc w:val="both"/>
        <w:rPr>
          <w:rStyle w:val="apple-converted-space"/>
          <w:rFonts w:ascii="Verdana" w:hAnsi="Verdana"/>
        </w:rPr>
      </w:pPr>
    </w:p>
    <w:p w14:paraId="01C7F54F" w14:textId="02DA044F"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1º Fica instituído o Sistema de Controle Interno no Município de </w:t>
      </w:r>
      <w:r>
        <w:rPr>
          <w:rStyle w:val="apple-converted-space"/>
          <w:rFonts w:ascii="Verdana" w:hAnsi="Verdana"/>
        </w:rPr>
        <w:t>Entre Rios</w:t>
      </w:r>
      <w:r w:rsidRPr="00441289">
        <w:rPr>
          <w:rStyle w:val="apple-converted-space"/>
          <w:rFonts w:ascii="Verdana" w:hAnsi="Verdana"/>
        </w:rPr>
        <w:t>, com o objetivo de promover a fiscalização contábil, financeira, orçamentária, operacional e patrimonial, quanto à legalidade, legitimidade, economicidade, eficiência e moralidade na gestão dos recursos, bem como avaliação dos resultados obtidos pelos órgãos públicos.</w:t>
      </w:r>
    </w:p>
    <w:p w14:paraId="6F1A7EBC" w14:textId="77777777" w:rsidR="00441289" w:rsidRPr="00441289" w:rsidRDefault="00441289" w:rsidP="00441289">
      <w:pPr>
        <w:spacing w:line="276" w:lineRule="auto"/>
        <w:ind w:firstLine="708"/>
        <w:jc w:val="both"/>
        <w:rPr>
          <w:rStyle w:val="apple-converted-space"/>
          <w:rFonts w:ascii="Verdana" w:hAnsi="Verdana"/>
        </w:rPr>
      </w:pPr>
    </w:p>
    <w:p w14:paraId="667CE47D"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Parágrafo único. O disposto neste artigo alcança a Administração Direta e seus Poderes, a Administração Indireta, os consórcios de que o Município fizer parte, os permissionários e concessionários de serviços públicos, beneficiários de subvenções, contribuições, auxílios e incentivos econômicos e fiscais. </w:t>
      </w:r>
    </w:p>
    <w:p w14:paraId="6056796F" w14:textId="77777777" w:rsidR="00441289" w:rsidRPr="00441289" w:rsidRDefault="00441289" w:rsidP="00441289">
      <w:pPr>
        <w:spacing w:line="276" w:lineRule="auto"/>
        <w:jc w:val="both"/>
        <w:rPr>
          <w:rStyle w:val="apple-converted-space"/>
          <w:rFonts w:ascii="Verdana" w:hAnsi="Verdana"/>
        </w:rPr>
      </w:pPr>
    </w:p>
    <w:p w14:paraId="707D71FC"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2º Para efeitos desta Lei, consideram-se: </w:t>
      </w:r>
    </w:p>
    <w:p w14:paraId="178AC883" w14:textId="77777777" w:rsidR="00441289" w:rsidRPr="00441289" w:rsidRDefault="00441289" w:rsidP="00441289">
      <w:pPr>
        <w:spacing w:line="276" w:lineRule="auto"/>
        <w:jc w:val="both"/>
        <w:rPr>
          <w:rStyle w:val="apple-converted-space"/>
          <w:rFonts w:ascii="Verdana" w:hAnsi="Verdana"/>
        </w:rPr>
      </w:pPr>
    </w:p>
    <w:p w14:paraId="423AF5B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 – Controle Interno (CI): conjunto de recursos, métodos e processos adotado pelas próprias gerências do setor público, com vistas a impedir o erro, a fraude e a ineficiência, visando a dar atendimento aos princípios constitucionais, em especial os da legalidade, impessoalidade, moralidade, publicidade e eficiência; </w:t>
      </w:r>
    </w:p>
    <w:p w14:paraId="6AF19385" w14:textId="00E40B11"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Sistema de Controle Interno (SCI): conjunto de unidades técnicas, articuladas a partir de um órgão central de coordenação, orientadas para o desempenho das atribuições de controle interno previstas na Constituição e normatizadas em cada nível de governo;  </w:t>
      </w:r>
    </w:p>
    <w:p w14:paraId="50B542F0"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Unidade Central de Controle Interno (UCCI): órgão central responsável pela coordenação das atividades do sistema de controle interno; </w:t>
      </w:r>
    </w:p>
    <w:p w14:paraId="54D5C12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IV – Auditoria Interna (AI): técnica de controle interno, a ser utilizada pela UCCI para verificar a ocorrência de erros, fraudes e desperdícios, abarcando o exame detalhado, total ou parcial, dos atos administrativos. </w:t>
      </w:r>
    </w:p>
    <w:p w14:paraId="275F2E4A" w14:textId="77777777" w:rsidR="00441289" w:rsidRPr="00441289" w:rsidRDefault="00441289" w:rsidP="00441289">
      <w:pPr>
        <w:spacing w:line="276" w:lineRule="auto"/>
        <w:jc w:val="both"/>
        <w:rPr>
          <w:rStyle w:val="apple-converted-space"/>
          <w:rFonts w:ascii="Verdana" w:hAnsi="Verdana"/>
        </w:rPr>
      </w:pPr>
    </w:p>
    <w:p w14:paraId="25D23E06"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CAPÍTULO II</w:t>
      </w:r>
    </w:p>
    <w:p w14:paraId="0DA22EB8"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DAS FINALIDADES DO SISTEMA DE CONTROLE INTERNO</w:t>
      </w:r>
    </w:p>
    <w:p w14:paraId="21E707B6" w14:textId="77777777" w:rsidR="00441289" w:rsidRPr="00441289" w:rsidRDefault="00441289" w:rsidP="00441289">
      <w:pPr>
        <w:spacing w:line="276" w:lineRule="auto"/>
        <w:jc w:val="both"/>
        <w:rPr>
          <w:rStyle w:val="apple-converted-space"/>
          <w:rFonts w:ascii="Verdana" w:hAnsi="Verdana"/>
        </w:rPr>
      </w:pPr>
    </w:p>
    <w:p w14:paraId="371F93CE"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3º O Sistema de Controle Interno do Município, com atuações prévias, concomitante e posterior aos atos administrativos, visa a avaliação e controle da ação governamental e da gestão fiscal dos administradores municipais, mediante fiscalização da organização, dos métodos e das medidas adotados pela Administração para salvaguardar os ativos, desenvolver a eficiência nas operações, avaliar o cumprimento dos programas, objetivos, metas e orçamentos e das políticas administrativas prescritas, compreendendo: </w:t>
      </w:r>
    </w:p>
    <w:p w14:paraId="517612A3" w14:textId="77777777" w:rsidR="00441289" w:rsidRPr="00441289" w:rsidRDefault="00441289" w:rsidP="00441289">
      <w:pPr>
        <w:spacing w:line="276" w:lineRule="auto"/>
        <w:jc w:val="both"/>
        <w:rPr>
          <w:rStyle w:val="apple-converted-space"/>
          <w:rFonts w:ascii="Verdana" w:hAnsi="Verdana"/>
        </w:rPr>
      </w:pPr>
    </w:p>
    <w:p w14:paraId="39B5D806"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 – </w:t>
      </w:r>
      <w:proofErr w:type="gramStart"/>
      <w:r w:rsidRPr="00441289">
        <w:rPr>
          <w:rStyle w:val="apple-converted-space"/>
          <w:rFonts w:ascii="Verdana" w:hAnsi="Verdana"/>
        </w:rPr>
        <w:t>o</w:t>
      </w:r>
      <w:proofErr w:type="gramEnd"/>
      <w:r w:rsidRPr="00441289">
        <w:rPr>
          <w:rStyle w:val="apple-converted-space"/>
          <w:rFonts w:ascii="Verdana" w:hAnsi="Verdana"/>
        </w:rPr>
        <w:t xml:space="preserve"> controle exercido diretamente pelos diversos níveis de chefia, objetivando o cumprimento dos programas, metas e orçamentos e a observância da legislação e das normas que orientam a atividade específica da unidade controlada; </w:t>
      </w:r>
    </w:p>
    <w:p w14:paraId="102D2BB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w:t>
      </w:r>
      <w:proofErr w:type="gramStart"/>
      <w:r w:rsidRPr="00441289">
        <w:rPr>
          <w:rStyle w:val="apple-converted-space"/>
          <w:rFonts w:ascii="Verdana" w:hAnsi="Verdana"/>
        </w:rPr>
        <w:t>o</w:t>
      </w:r>
      <w:proofErr w:type="gramEnd"/>
      <w:r w:rsidRPr="00441289">
        <w:rPr>
          <w:rStyle w:val="apple-converted-space"/>
          <w:rFonts w:ascii="Verdana" w:hAnsi="Verdana"/>
        </w:rPr>
        <w:t xml:space="preserve"> controle, pelas diversas unidades da estrutura organizacional, da observância da legislação e das normas gerais que regulam o exercício das atividades auxiliares; </w:t>
      </w:r>
    </w:p>
    <w:p w14:paraId="2FF37EB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o controle patrimonial sobre o uso e guarda dos bens pertencentes ao Município, efetuado pelos órgãos próprios; </w:t>
      </w:r>
    </w:p>
    <w:p w14:paraId="2B5063B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IV – </w:t>
      </w:r>
      <w:proofErr w:type="gramStart"/>
      <w:r w:rsidRPr="00441289">
        <w:rPr>
          <w:rStyle w:val="apple-converted-space"/>
          <w:rFonts w:ascii="Verdana" w:hAnsi="Verdana"/>
        </w:rPr>
        <w:t>o</w:t>
      </w:r>
      <w:proofErr w:type="gramEnd"/>
      <w:r w:rsidRPr="00441289">
        <w:rPr>
          <w:rStyle w:val="apple-converted-space"/>
          <w:rFonts w:ascii="Verdana" w:hAnsi="Verdana"/>
        </w:rPr>
        <w:t xml:space="preserve"> controle orçamentário, contábil e financeiro sobre as receitas e aplicações dos recursos, efetuado pelos órgãos dos Sistemas de Planejamento e Orçamento e de Contabilidade e Finanças, em especial quanto ao exame: </w:t>
      </w:r>
    </w:p>
    <w:p w14:paraId="460EDA72"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a) das transferências intergovernamentais; </w:t>
      </w:r>
    </w:p>
    <w:p w14:paraId="42DF1544"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b) do lançamento e da respectiva cobrança de todos os tributos da competência local; </w:t>
      </w:r>
    </w:p>
    <w:p w14:paraId="033FA0F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c) da cobrança da dívida ativa e dos títulos executivos emitidos pelo Tribunal de Contas do Estado. </w:t>
      </w:r>
    </w:p>
    <w:p w14:paraId="3B0F776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d) das operações de crédito, avais e garantias, bem como dos direitos e haveres do Município.</w:t>
      </w:r>
    </w:p>
    <w:p w14:paraId="5B64896E"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 – </w:t>
      </w:r>
      <w:proofErr w:type="gramStart"/>
      <w:r w:rsidRPr="00441289">
        <w:rPr>
          <w:rStyle w:val="apple-converted-space"/>
          <w:rFonts w:ascii="Verdana" w:hAnsi="Verdana"/>
        </w:rPr>
        <w:t>o</w:t>
      </w:r>
      <w:proofErr w:type="gramEnd"/>
      <w:r w:rsidRPr="00441289">
        <w:rPr>
          <w:rStyle w:val="apple-converted-space"/>
          <w:rFonts w:ascii="Verdana" w:hAnsi="Verdana"/>
        </w:rPr>
        <w:t xml:space="preserve"> controle orçamentário, contábil e financeiro sobre as despesas, efetuado pelos órgãos dos Sistemas de Planejamento e Orçamento e de Contabilidade e Finanças, em especial quanto ao exame: </w:t>
      </w:r>
    </w:p>
    <w:p w14:paraId="3AF917B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a) da execução da folha de pagamento; </w:t>
      </w:r>
    </w:p>
    <w:p w14:paraId="0110217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b) da manutenção da frota de veículos e equipamentos; </w:t>
      </w:r>
    </w:p>
    <w:p w14:paraId="62DFFB50"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c) do controle e acompanhamento dos bens patrimoniais; </w:t>
      </w:r>
    </w:p>
    <w:p w14:paraId="45B9114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d) dos procedimentos licitatórios e da execução dos contratos em vigor; </w:t>
      </w:r>
    </w:p>
    <w:p w14:paraId="67D9386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e) dos limites dos gastos com pessoal e o seu respectivo acompanhamento; </w:t>
      </w:r>
    </w:p>
    <w:p w14:paraId="135565D8"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f) das despesas com a manutenção e desenvolvimento do ensino e com as ações e serviços públicos de saúde; </w:t>
      </w:r>
    </w:p>
    <w:p w14:paraId="4E30B934"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g) da gestão dos regimes próprios de previdência; </w:t>
      </w:r>
    </w:p>
    <w:p w14:paraId="3E3DE066"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h) da legalidade e avaliação dos resultados, quanto à eficácia e eficiência, da gestão orçamentária, financeira e patrimonial nos órgãos e entidades da administração municipal, bem como da aplicação de recursos públicos por entidades do direito privado. </w:t>
      </w:r>
    </w:p>
    <w:p w14:paraId="66D68118"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 – </w:t>
      </w:r>
      <w:proofErr w:type="gramStart"/>
      <w:r w:rsidRPr="00441289">
        <w:rPr>
          <w:rStyle w:val="apple-converted-space"/>
          <w:rFonts w:ascii="Verdana" w:hAnsi="Verdana"/>
        </w:rPr>
        <w:t>o</w:t>
      </w:r>
      <w:proofErr w:type="gramEnd"/>
      <w:r w:rsidRPr="00441289">
        <w:rPr>
          <w:rStyle w:val="apple-converted-space"/>
          <w:rFonts w:ascii="Verdana" w:hAnsi="Verdana"/>
        </w:rPr>
        <w:t xml:space="preserve"> controle da gestão administrativa e de pessoal, incluídos os atos de admissão, bem como o atendimento do parágrafo único do art. 54 da Lei Complementar nº 101, de 4 de maio de 2000; manifestando-se formalmente em especial quanto: </w:t>
      </w:r>
    </w:p>
    <w:p w14:paraId="4E235FF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a) à legalidade dos atos de admissão de pessoal por concurso, por processo seletivo público e mediante contratação por tempo determinado; </w:t>
      </w:r>
    </w:p>
    <w:p w14:paraId="3E25764D"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b) à legalidade dos atos administrativos derivados de pessoal. </w:t>
      </w:r>
    </w:p>
    <w:p w14:paraId="3E382D3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 – o controle exercido pela Unidade de Controle Interno do Município visa assegurar a observância dos dispositivos constitucionais e legais. </w:t>
      </w:r>
    </w:p>
    <w:p w14:paraId="0C2B1DCD" w14:textId="77777777" w:rsidR="00441289" w:rsidRPr="00441289" w:rsidRDefault="00441289" w:rsidP="00441289">
      <w:pPr>
        <w:spacing w:line="276" w:lineRule="auto"/>
        <w:jc w:val="both"/>
        <w:rPr>
          <w:rStyle w:val="apple-converted-space"/>
          <w:rFonts w:ascii="Verdana" w:hAnsi="Verdana"/>
        </w:rPr>
      </w:pPr>
    </w:p>
    <w:p w14:paraId="6D230940" w14:textId="77777777" w:rsidR="00441289" w:rsidRPr="00441289" w:rsidRDefault="00441289" w:rsidP="00441289">
      <w:pPr>
        <w:spacing w:line="276" w:lineRule="auto"/>
        <w:jc w:val="both"/>
        <w:rPr>
          <w:rStyle w:val="apple-converted-space"/>
          <w:rFonts w:ascii="Verdana" w:hAnsi="Verdana"/>
        </w:rPr>
      </w:pPr>
    </w:p>
    <w:p w14:paraId="7426DCE6" w14:textId="77777777" w:rsidR="00441289" w:rsidRPr="00441289" w:rsidRDefault="00441289" w:rsidP="005E53EF">
      <w:pPr>
        <w:spacing w:line="276" w:lineRule="auto"/>
        <w:jc w:val="center"/>
        <w:rPr>
          <w:rStyle w:val="apple-converted-space"/>
          <w:rFonts w:ascii="Verdana" w:hAnsi="Verdana"/>
        </w:rPr>
      </w:pPr>
    </w:p>
    <w:p w14:paraId="11F55F1D"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CAPÍTULO III</w:t>
      </w:r>
    </w:p>
    <w:p w14:paraId="0D4EA33F"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 ORGANIZAÇÃO DO SISTEMA DE CONTROLE INTERNO</w:t>
      </w:r>
    </w:p>
    <w:p w14:paraId="1CD954D9" w14:textId="77777777" w:rsidR="00441289" w:rsidRPr="00441289" w:rsidRDefault="00441289" w:rsidP="00441289">
      <w:pPr>
        <w:spacing w:line="276" w:lineRule="auto"/>
        <w:jc w:val="both"/>
        <w:rPr>
          <w:rStyle w:val="apple-converted-space"/>
          <w:rFonts w:ascii="Verdana" w:hAnsi="Verdana"/>
        </w:rPr>
      </w:pPr>
    </w:p>
    <w:p w14:paraId="5898BBB5"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4º Integram o Sistema de Controle Interno do Município os Poderes Executivo e Legislativo, os órgãos da administração direta, as entidades da administração indireta e seus respectivos agentes públicos. </w:t>
      </w:r>
    </w:p>
    <w:p w14:paraId="40846AC7" w14:textId="77777777" w:rsidR="00441289" w:rsidRPr="00441289" w:rsidRDefault="00441289" w:rsidP="00441289">
      <w:pPr>
        <w:spacing w:line="276" w:lineRule="auto"/>
        <w:jc w:val="both"/>
        <w:rPr>
          <w:rStyle w:val="apple-converted-space"/>
          <w:rFonts w:ascii="Verdana" w:hAnsi="Verdana"/>
        </w:rPr>
      </w:pPr>
    </w:p>
    <w:p w14:paraId="33011F99"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SEÇÃO I</w:t>
      </w:r>
    </w:p>
    <w:p w14:paraId="4D25F91D"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 ESTRUTURA ADMINISTRATIVA DO SISTEMA DE CONTROLE INTERNO</w:t>
      </w:r>
    </w:p>
    <w:p w14:paraId="44D2A0C8" w14:textId="77777777" w:rsidR="00441289" w:rsidRPr="00441289" w:rsidRDefault="00441289" w:rsidP="00441289">
      <w:pPr>
        <w:spacing w:line="276" w:lineRule="auto"/>
        <w:jc w:val="both"/>
        <w:rPr>
          <w:rStyle w:val="apple-converted-space"/>
          <w:rFonts w:ascii="Verdana" w:hAnsi="Verdana"/>
        </w:rPr>
      </w:pPr>
    </w:p>
    <w:p w14:paraId="5F6EEAED"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5º O Sistema de Controle Interno atuará com a seguinte organização:</w:t>
      </w:r>
    </w:p>
    <w:p w14:paraId="3D3770DF" w14:textId="77777777" w:rsidR="00441289" w:rsidRPr="00441289" w:rsidRDefault="00441289" w:rsidP="00441289">
      <w:pPr>
        <w:spacing w:line="276" w:lineRule="auto"/>
        <w:jc w:val="both"/>
        <w:rPr>
          <w:rStyle w:val="apple-converted-space"/>
          <w:rFonts w:ascii="Verdana" w:hAnsi="Verdana"/>
        </w:rPr>
      </w:pPr>
    </w:p>
    <w:p w14:paraId="12F1EEA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 – Unidade Central do Controle Interno – UCCI; </w:t>
      </w:r>
    </w:p>
    <w:p w14:paraId="665C8B9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Representantes Setoriais do Sistema de Controle Interno. </w:t>
      </w:r>
    </w:p>
    <w:p w14:paraId="0764691E"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w:t>
      </w:r>
    </w:p>
    <w:p w14:paraId="32215308" w14:textId="1CAB1494"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6º A Unidade Central do Controle Interno – UCCI, que se constituirá em Unidade de Assessoramento e Apoio, vinculada ao Gabinete do Prefeito, com o suporte necessário de recursos humanos e materiais, a qual, como órgão central, atuará em todos os órgãos e entidades da Administração Municipal, com a necessária atuação independente para o desempenho de suas funções</w:t>
      </w:r>
      <w:r w:rsidR="00DF7072">
        <w:rPr>
          <w:rStyle w:val="apple-converted-space"/>
          <w:rFonts w:ascii="Verdana" w:hAnsi="Verdana"/>
        </w:rPr>
        <w:t>, com hierarquia de primeiro escalão</w:t>
      </w:r>
      <w:r w:rsidRPr="00441289">
        <w:rPr>
          <w:rStyle w:val="apple-converted-space"/>
          <w:rFonts w:ascii="Verdana" w:hAnsi="Verdana"/>
        </w:rPr>
        <w:t xml:space="preserve">. </w:t>
      </w:r>
    </w:p>
    <w:p w14:paraId="437B170C" w14:textId="77777777" w:rsidR="00441289" w:rsidRPr="00441289" w:rsidRDefault="00441289" w:rsidP="00441289">
      <w:pPr>
        <w:spacing w:line="276" w:lineRule="auto"/>
        <w:jc w:val="both"/>
        <w:rPr>
          <w:rStyle w:val="apple-converted-space"/>
          <w:rFonts w:ascii="Verdana" w:hAnsi="Verdana"/>
        </w:rPr>
      </w:pPr>
    </w:p>
    <w:p w14:paraId="64300997"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7º Os Representantes Setoriais do Sistema de Controle Interno, no exercício das atividades de controle interno, desenvolverão suas atividades nas diversas unidades da estrutura organizacional do Município, inerentes às suas funções finalísticas ou de caráter administrativo. </w:t>
      </w:r>
    </w:p>
    <w:p w14:paraId="21ECC4B8" w14:textId="77777777" w:rsidR="00441289" w:rsidRPr="00441289" w:rsidRDefault="00441289" w:rsidP="00441289">
      <w:pPr>
        <w:spacing w:line="276" w:lineRule="auto"/>
        <w:jc w:val="both"/>
        <w:rPr>
          <w:rStyle w:val="apple-converted-space"/>
          <w:rFonts w:ascii="Verdana" w:hAnsi="Verdana"/>
        </w:rPr>
      </w:pPr>
    </w:p>
    <w:p w14:paraId="134378AD"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Parágrafo único. As atividades dos Representantes Setoriais do Sistema de Controle Interno ficam sujeitas à orientação técnica da Unidade Central do Controle Interno - UCCI. </w:t>
      </w:r>
    </w:p>
    <w:p w14:paraId="1E79304F" w14:textId="77777777" w:rsidR="00441289" w:rsidRPr="00441289" w:rsidRDefault="00441289" w:rsidP="00441289">
      <w:pPr>
        <w:spacing w:line="276" w:lineRule="auto"/>
        <w:jc w:val="both"/>
        <w:rPr>
          <w:rStyle w:val="apple-converted-space"/>
          <w:rFonts w:ascii="Verdana" w:hAnsi="Verdana"/>
        </w:rPr>
      </w:pPr>
    </w:p>
    <w:p w14:paraId="120FA787" w14:textId="77777777" w:rsidR="00441289" w:rsidRPr="00441289" w:rsidRDefault="00441289" w:rsidP="00441289">
      <w:pPr>
        <w:spacing w:line="276" w:lineRule="auto"/>
        <w:jc w:val="both"/>
        <w:rPr>
          <w:rStyle w:val="apple-converted-space"/>
          <w:rFonts w:ascii="Verdana" w:hAnsi="Verdana"/>
        </w:rPr>
      </w:pPr>
    </w:p>
    <w:p w14:paraId="7D9AAAF9"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SEÇÃO II</w:t>
      </w:r>
    </w:p>
    <w:p w14:paraId="319E16DB"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DOS SERVIDORES DA UNIDADE CENTRAL DO CONTROLE INTERNO</w:t>
      </w:r>
    </w:p>
    <w:p w14:paraId="18DFA7E7" w14:textId="77777777" w:rsidR="00441289" w:rsidRPr="00441289" w:rsidRDefault="00441289" w:rsidP="00441289">
      <w:pPr>
        <w:spacing w:line="276" w:lineRule="auto"/>
        <w:jc w:val="both"/>
        <w:rPr>
          <w:rStyle w:val="apple-converted-space"/>
          <w:rFonts w:ascii="Verdana" w:hAnsi="Verdana"/>
        </w:rPr>
      </w:pPr>
    </w:p>
    <w:p w14:paraId="57390250" w14:textId="5FB58DFE" w:rsidR="00441289" w:rsidRPr="00441289" w:rsidRDefault="00DD5E79" w:rsidP="00441289">
      <w:pPr>
        <w:spacing w:line="276" w:lineRule="auto"/>
        <w:ind w:firstLine="708"/>
        <w:jc w:val="both"/>
        <w:rPr>
          <w:rStyle w:val="apple-converted-space"/>
          <w:rFonts w:ascii="Verdana" w:hAnsi="Verdana"/>
        </w:rPr>
      </w:pPr>
      <w:r>
        <w:rPr>
          <w:rStyle w:val="apple-converted-space"/>
          <w:rFonts w:ascii="Verdana" w:hAnsi="Verdana"/>
        </w:rPr>
        <w:t>Art. 8</w:t>
      </w:r>
      <w:r w:rsidR="00441289" w:rsidRPr="00441289">
        <w:rPr>
          <w:rStyle w:val="apple-converted-space"/>
          <w:rFonts w:ascii="Verdana" w:hAnsi="Verdana"/>
        </w:rPr>
        <w:t xml:space="preserve">º Para atender a organização administrativa da Unidade Central do Controle Interno – UCCI, serão designados servidores públicos municipais nomeados para cargo de provimento em comissão específico para a função em questão e/ou ocupantes de cargo de provimento efetivo específico para a função em questão previstos no plano de cargos e na lei que estrutura a administração municipal, ou ainda servidores detentores de outros cargo de provimento efetivo, integrantes do quadro da Administração Pública Municipal, que tenham formação compatível com as funções a serem desempenhadas junto à UCCI. </w:t>
      </w:r>
    </w:p>
    <w:p w14:paraId="411A9626" w14:textId="77777777" w:rsidR="00441289" w:rsidRPr="00441289" w:rsidRDefault="00441289" w:rsidP="00441289">
      <w:pPr>
        <w:spacing w:line="276" w:lineRule="auto"/>
        <w:jc w:val="both"/>
        <w:rPr>
          <w:rStyle w:val="apple-converted-space"/>
          <w:rFonts w:ascii="Verdana" w:hAnsi="Verdana"/>
        </w:rPr>
      </w:pPr>
    </w:p>
    <w:p w14:paraId="33FEF68A" w14:textId="3D927AAC"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1º Para efeitos desta Lei, será considerada formação compatível aquelas das áreas de Ciências Sociais Aplicadas (Administração, Ciências Contábeis </w:t>
      </w:r>
      <w:r w:rsidR="00EF7926">
        <w:rPr>
          <w:rStyle w:val="apple-converted-space"/>
          <w:rFonts w:ascii="Verdana" w:hAnsi="Verdana"/>
        </w:rPr>
        <w:t>e</w:t>
      </w:r>
      <w:r w:rsidRPr="00441289">
        <w:rPr>
          <w:rStyle w:val="apple-converted-space"/>
          <w:rFonts w:ascii="Verdana" w:hAnsi="Verdana"/>
        </w:rPr>
        <w:t xml:space="preserve"> Direito).</w:t>
      </w:r>
    </w:p>
    <w:p w14:paraId="5744D19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2º Os integrantes da UCCI serão designados através de Portaria, pelo Prefeito Municipal, com dedicação de, no mínimo, 50% de sua carga horária. </w:t>
      </w:r>
    </w:p>
    <w:p w14:paraId="0629764F"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3º Não poderão ser designados para o exercício das funções de Controle Interno, servidores que tenham sido declarados, administrativa ou judicialmente, e, qualquer esfera, de forma definitiva, responsáveis pela prática de atos considerados irregulares e/ou lesivos ao patrimônio público. </w:t>
      </w:r>
    </w:p>
    <w:p w14:paraId="7FAC701D" w14:textId="752FD295"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4º É vedada a lotação de qualquer servidor detentor de cargo em comissão para exercer atividades na Unidade Central de Controle Interno</w:t>
      </w:r>
      <w:r w:rsidR="00D84AB9">
        <w:rPr>
          <w:rStyle w:val="apple-converted-space"/>
          <w:rFonts w:ascii="Verdana" w:hAnsi="Verdana"/>
        </w:rPr>
        <w:t>.</w:t>
      </w:r>
    </w:p>
    <w:p w14:paraId="15560A50"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5º Poderão ser designados para a Unidade Central de Controle Interno quantos servidores forem necessários ao bom funcionamento da UCCI, e, dentre os designados, será escolhido um para a função de Coordenador, que representará o órgão perante terceiros. </w:t>
      </w:r>
    </w:p>
    <w:p w14:paraId="20D6699E" w14:textId="77777777" w:rsidR="00441289" w:rsidRPr="00441289" w:rsidRDefault="00441289" w:rsidP="00441289">
      <w:pPr>
        <w:spacing w:line="276" w:lineRule="auto"/>
        <w:jc w:val="both"/>
        <w:rPr>
          <w:rStyle w:val="apple-converted-space"/>
          <w:rFonts w:ascii="Verdana" w:hAnsi="Verdana"/>
        </w:rPr>
      </w:pPr>
    </w:p>
    <w:p w14:paraId="5C9EA1F9" w14:textId="0B1974F8" w:rsidR="00441289" w:rsidRPr="00E52703" w:rsidRDefault="00441289" w:rsidP="00441289">
      <w:pPr>
        <w:spacing w:line="276" w:lineRule="auto"/>
        <w:ind w:firstLine="708"/>
        <w:jc w:val="both"/>
        <w:rPr>
          <w:rStyle w:val="apple-converted-space"/>
          <w:rFonts w:ascii="Verdana" w:hAnsi="Verdana"/>
          <w:color w:val="FF0000"/>
        </w:rPr>
      </w:pPr>
      <w:r w:rsidRPr="00441289">
        <w:rPr>
          <w:rStyle w:val="apple-converted-space"/>
          <w:rFonts w:ascii="Verdana" w:hAnsi="Verdana"/>
        </w:rPr>
        <w:t>Art</w:t>
      </w:r>
      <w:r w:rsidRPr="005E53EF">
        <w:rPr>
          <w:rStyle w:val="apple-converted-space"/>
          <w:rFonts w:ascii="Verdana" w:hAnsi="Verdana"/>
        </w:rPr>
        <w:t xml:space="preserve">. </w:t>
      </w:r>
      <w:r w:rsidR="00DD5E79">
        <w:rPr>
          <w:rStyle w:val="apple-converted-space"/>
          <w:rFonts w:ascii="Verdana" w:hAnsi="Verdana"/>
        </w:rPr>
        <w:t>9º</w:t>
      </w:r>
      <w:r w:rsidRPr="005E53EF">
        <w:rPr>
          <w:rStyle w:val="apple-converted-space"/>
          <w:rFonts w:ascii="Verdana" w:hAnsi="Verdana"/>
        </w:rPr>
        <w:t xml:space="preserve">. Para a Coordenação Geral da Unidade Central de Controle Interno – UCCI, o chefe do Executivo Municipal </w:t>
      </w:r>
      <w:r w:rsidR="00E52703" w:rsidRPr="005E53EF">
        <w:rPr>
          <w:rStyle w:val="apple-converted-space"/>
          <w:rFonts w:ascii="Verdana" w:hAnsi="Verdana"/>
        </w:rPr>
        <w:t>nomeará o</w:t>
      </w:r>
      <w:r w:rsidRPr="005E53EF">
        <w:rPr>
          <w:rStyle w:val="apple-converted-space"/>
          <w:rFonts w:ascii="Verdana" w:hAnsi="Verdana"/>
        </w:rPr>
        <w:t xml:space="preserve"> servidor ocupante do cargo efetivo específico para a função em questão; </w:t>
      </w:r>
      <w:r w:rsidR="00E52703" w:rsidRPr="005E53EF">
        <w:rPr>
          <w:rStyle w:val="apple-converted-space"/>
          <w:rFonts w:ascii="Verdana" w:hAnsi="Verdana"/>
        </w:rPr>
        <w:t>e/ou</w:t>
      </w:r>
      <w:r w:rsidRPr="005E53EF">
        <w:rPr>
          <w:rStyle w:val="apple-converted-space"/>
          <w:rFonts w:ascii="Verdana" w:hAnsi="Verdana"/>
        </w:rPr>
        <w:t xml:space="preserve"> </w:t>
      </w:r>
      <w:r w:rsidRPr="005E53EF">
        <w:rPr>
          <w:rStyle w:val="apple-converted-space"/>
          <w:rFonts w:ascii="Verdana" w:hAnsi="Verdana"/>
        </w:rPr>
        <w:lastRenderedPageBreak/>
        <w:t>ainda, designar</w:t>
      </w:r>
      <w:r w:rsidR="005E53EF" w:rsidRPr="005E53EF">
        <w:rPr>
          <w:rStyle w:val="apple-converted-space"/>
          <w:rFonts w:ascii="Verdana" w:hAnsi="Verdana"/>
        </w:rPr>
        <w:t>á</w:t>
      </w:r>
      <w:r w:rsidRPr="005E53EF">
        <w:rPr>
          <w:rStyle w:val="apple-converted-space"/>
          <w:rFonts w:ascii="Verdana" w:hAnsi="Verdana"/>
        </w:rPr>
        <w:t xml:space="preserve"> um servidor ocupante de qualquer cargo efetivo da administração, com as qualificações técnicas exigidas por esta lei. </w:t>
      </w:r>
    </w:p>
    <w:p w14:paraId="4CB8A38D" w14:textId="77777777" w:rsidR="00441289" w:rsidRPr="00441289" w:rsidRDefault="00441289" w:rsidP="00441289">
      <w:pPr>
        <w:spacing w:line="276" w:lineRule="auto"/>
        <w:jc w:val="both"/>
        <w:rPr>
          <w:rStyle w:val="apple-converted-space"/>
          <w:rFonts w:ascii="Verdana" w:hAnsi="Verdana"/>
        </w:rPr>
      </w:pPr>
    </w:p>
    <w:p w14:paraId="2A465504"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SUBSEÇÃO I</w:t>
      </w:r>
    </w:p>
    <w:p w14:paraId="673835F2"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DAS GARANTIAS DOS SERVIDORES DA UNIDADE CENTRAL DO CONTROLE INTERNO</w:t>
      </w:r>
    </w:p>
    <w:p w14:paraId="727A674B" w14:textId="77777777" w:rsidR="00441289" w:rsidRPr="00441289" w:rsidRDefault="00441289" w:rsidP="00441289">
      <w:pPr>
        <w:spacing w:line="276" w:lineRule="auto"/>
        <w:jc w:val="both"/>
        <w:rPr>
          <w:rStyle w:val="apple-converted-space"/>
          <w:rFonts w:ascii="Verdana" w:hAnsi="Verdana"/>
        </w:rPr>
      </w:pPr>
    </w:p>
    <w:p w14:paraId="5CD9950A" w14:textId="7126CA4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0</w:t>
      </w:r>
      <w:r w:rsidRPr="00441289">
        <w:rPr>
          <w:rStyle w:val="apple-converted-space"/>
          <w:rFonts w:ascii="Verdana" w:hAnsi="Verdana"/>
        </w:rPr>
        <w:t xml:space="preserve">. São garantias dos servidores da Unidade Central do Controle Interno: </w:t>
      </w:r>
    </w:p>
    <w:p w14:paraId="223796F2" w14:textId="12DA78BC" w:rsidR="00441289" w:rsidRPr="00441289" w:rsidRDefault="00E52703" w:rsidP="00441289">
      <w:pPr>
        <w:spacing w:line="276" w:lineRule="auto"/>
        <w:jc w:val="both"/>
        <w:rPr>
          <w:rStyle w:val="apple-converted-space"/>
          <w:rFonts w:ascii="Verdana" w:hAnsi="Verdana"/>
        </w:rPr>
      </w:pPr>
      <w:r>
        <w:rPr>
          <w:rStyle w:val="apple-converted-space"/>
          <w:rFonts w:ascii="Verdana" w:hAnsi="Verdana"/>
        </w:rPr>
        <w:t xml:space="preserve">I – </w:t>
      </w:r>
      <w:proofErr w:type="gramStart"/>
      <w:r>
        <w:rPr>
          <w:rStyle w:val="apple-converted-space"/>
          <w:rFonts w:ascii="Verdana" w:hAnsi="Verdana"/>
        </w:rPr>
        <w:t>autono</w:t>
      </w:r>
      <w:r w:rsidR="00441289" w:rsidRPr="00441289">
        <w:rPr>
          <w:rStyle w:val="apple-converted-space"/>
          <w:rFonts w:ascii="Verdana" w:hAnsi="Verdana"/>
        </w:rPr>
        <w:t>mia</w:t>
      </w:r>
      <w:proofErr w:type="gramEnd"/>
      <w:r w:rsidR="00441289" w:rsidRPr="00441289">
        <w:rPr>
          <w:rStyle w:val="apple-converted-space"/>
          <w:rFonts w:ascii="Verdana" w:hAnsi="Verdana"/>
        </w:rPr>
        <w:t xml:space="preserve"> profissional para o desempenho das suas atividades na administração direta e indireta; </w:t>
      </w:r>
    </w:p>
    <w:p w14:paraId="49A6947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w:t>
      </w:r>
      <w:proofErr w:type="gramStart"/>
      <w:r w:rsidRPr="00441289">
        <w:rPr>
          <w:rStyle w:val="apple-converted-space"/>
          <w:rFonts w:ascii="Verdana" w:hAnsi="Verdana"/>
        </w:rPr>
        <w:t>acesso</w:t>
      </w:r>
      <w:proofErr w:type="gramEnd"/>
      <w:r w:rsidRPr="00441289">
        <w:rPr>
          <w:rStyle w:val="apple-converted-space"/>
          <w:rFonts w:ascii="Verdana" w:hAnsi="Verdana"/>
        </w:rPr>
        <w:t xml:space="preserve"> a documentos e banco de dados indispensáveis ao exercício das funções de controle interno; </w:t>
      </w:r>
    </w:p>
    <w:p w14:paraId="169B395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inexistência de qualquer tipo de subordinação hierárquica entre os servidores integrantes da Unidade Central de Controle Interno. </w:t>
      </w:r>
    </w:p>
    <w:p w14:paraId="5BF3350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IV – </w:t>
      </w:r>
      <w:proofErr w:type="gramStart"/>
      <w:r w:rsidRPr="00441289">
        <w:rPr>
          <w:rStyle w:val="apple-converted-space"/>
          <w:rFonts w:ascii="Verdana" w:hAnsi="Verdana"/>
        </w:rPr>
        <w:t>impossibilidade</w:t>
      </w:r>
      <w:proofErr w:type="gramEnd"/>
      <w:r w:rsidRPr="00441289">
        <w:rPr>
          <w:rStyle w:val="apple-converted-space"/>
          <w:rFonts w:ascii="Verdana" w:hAnsi="Verdana"/>
        </w:rPr>
        <w:t xml:space="preserve"> de destituição da função no último ano do mandato do Chefe do Poder Executivo até a data da prestação de contas do exercício do último ano do mandato ao Poder Legislativo. </w:t>
      </w:r>
    </w:p>
    <w:p w14:paraId="1C45AAB4" w14:textId="77777777" w:rsidR="00441289" w:rsidRPr="00441289" w:rsidRDefault="00441289" w:rsidP="00441289">
      <w:pPr>
        <w:spacing w:line="276" w:lineRule="auto"/>
        <w:jc w:val="both"/>
        <w:rPr>
          <w:rStyle w:val="apple-converted-space"/>
          <w:rFonts w:ascii="Verdana" w:hAnsi="Verdana"/>
        </w:rPr>
      </w:pPr>
    </w:p>
    <w:p w14:paraId="37B28379" w14:textId="228F7C0C"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1</w:t>
      </w:r>
      <w:r w:rsidRPr="00441289">
        <w:rPr>
          <w:rStyle w:val="apple-converted-space"/>
          <w:rFonts w:ascii="Verdana" w:hAnsi="Verdana"/>
        </w:rPr>
        <w:t xml:space="preserve">. Os servidores da Unidade Central de Controle Interno – UCCI deverão guardar sigilo sobre dados e informações pertinentes aos assuntos a que tiverem acesso em decorrência do exercício de suas funções, utilizando-os, exclusivamente, para a coordenação, normatização e fiscalização, sob pena de responsabilidade. </w:t>
      </w:r>
    </w:p>
    <w:p w14:paraId="566A88C1" w14:textId="77777777" w:rsidR="00441289" w:rsidRPr="00441289" w:rsidRDefault="00441289" w:rsidP="00441289">
      <w:pPr>
        <w:spacing w:line="276" w:lineRule="auto"/>
        <w:jc w:val="both"/>
        <w:rPr>
          <w:rStyle w:val="apple-converted-space"/>
          <w:rFonts w:ascii="Verdana" w:hAnsi="Verdana"/>
        </w:rPr>
      </w:pPr>
    </w:p>
    <w:p w14:paraId="500D3F1C" w14:textId="2B45E501"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2</w:t>
      </w:r>
      <w:r w:rsidRPr="00441289">
        <w:rPr>
          <w:rStyle w:val="apple-converted-space"/>
          <w:rFonts w:ascii="Verdana" w:hAnsi="Verdana"/>
        </w:rPr>
        <w:t xml:space="preserve">. A Unidade Central de Controle Interno – UCCI, por seu coordenador, ao ter ciência de qualquer ilegalidade ou irregularidade, comunicará o fato ao Prefeito e ao Presidente da Câmara de Vereadores e, no caso de não ser sanada a falha, ao Tribunal de Contas do Estado e ao Ministério Público, sob pena de responsabilidade solidária. </w:t>
      </w:r>
    </w:p>
    <w:p w14:paraId="273AFDB3" w14:textId="77777777" w:rsidR="00441289" w:rsidRPr="00441289" w:rsidRDefault="00441289" w:rsidP="00441289">
      <w:pPr>
        <w:spacing w:line="276" w:lineRule="auto"/>
        <w:jc w:val="both"/>
        <w:rPr>
          <w:rStyle w:val="apple-converted-space"/>
          <w:rFonts w:ascii="Verdana" w:hAnsi="Verdana"/>
        </w:rPr>
      </w:pPr>
    </w:p>
    <w:p w14:paraId="75B57FCC"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SUBSEÇÃO II</w:t>
      </w:r>
    </w:p>
    <w:p w14:paraId="4EF4A666"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DAS RESPONSABILIDADES DA UNIDADE CENTRAL DO CONTROLE INTERNO</w:t>
      </w:r>
    </w:p>
    <w:p w14:paraId="1AA08979" w14:textId="77777777" w:rsidR="00441289" w:rsidRPr="00441289" w:rsidRDefault="00441289" w:rsidP="00441289">
      <w:pPr>
        <w:spacing w:line="276" w:lineRule="auto"/>
        <w:jc w:val="both"/>
        <w:rPr>
          <w:rStyle w:val="apple-converted-space"/>
          <w:rFonts w:ascii="Verdana" w:hAnsi="Verdana"/>
        </w:rPr>
      </w:pPr>
    </w:p>
    <w:p w14:paraId="1BC6A872" w14:textId="46CEA2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3</w:t>
      </w:r>
      <w:r w:rsidRPr="00441289">
        <w:rPr>
          <w:rStyle w:val="apple-converted-space"/>
          <w:rFonts w:ascii="Verdana" w:hAnsi="Verdana"/>
        </w:rPr>
        <w:t xml:space="preserve">. São responsabilidades dos servidores integrantes da Unidade de Controle Interno: </w:t>
      </w:r>
    </w:p>
    <w:p w14:paraId="2F38EDD0" w14:textId="77777777" w:rsidR="00441289" w:rsidRPr="00441289" w:rsidRDefault="00441289" w:rsidP="00441289">
      <w:pPr>
        <w:spacing w:line="276" w:lineRule="auto"/>
        <w:jc w:val="both"/>
        <w:rPr>
          <w:rStyle w:val="apple-converted-space"/>
          <w:rFonts w:ascii="Verdana" w:hAnsi="Verdana"/>
        </w:rPr>
      </w:pPr>
    </w:p>
    <w:p w14:paraId="36081A9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 – </w:t>
      </w:r>
      <w:proofErr w:type="gramStart"/>
      <w:r w:rsidRPr="00441289">
        <w:rPr>
          <w:rStyle w:val="apple-converted-space"/>
          <w:rFonts w:ascii="Verdana" w:hAnsi="Verdana"/>
        </w:rPr>
        <w:t>manter</w:t>
      </w:r>
      <w:proofErr w:type="gramEnd"/>
      <w:r w:rsidRPr="00441289">
        <w:rPr>
          <w:rStyle w:val="apple-converted-space"/>
          <w:rFonts w:ascii="Verdana" w:hAnsi="Verdana"/>
        </w:rPr>
        <w:t xml:space="preserve">, no desempenho das tarefas a que estiverem encarregados, atitude de independência, serenidade e imparcialidade; </w:t>
      </w:r>
    </w:p>
    <w:p w14:paraId="6FF08DAF"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w:t>
      </w:r>
      <w:proofErr w:type="gramStart"/>
      <w:r w:rsidRPr="00441289">
        <w:rPr>
          <w:rStyle w:val="apple-converted-space"/>
          <w:rFonts w:ascii="Verdana" w:hAnsi="Verdana"/>
        </w:rPr>
        <w:t>representar</w:t>
      </w:r>
      <w:proofErr w:type="gramEnd"/>
      <w:r w:rsidRPr="00441289">
        <w:rPr>
          <w:rStyle w:val="apple-converted-space"/>
          <w:rFonts w:ascii="Verdana" w:hAnsi="Verdana"/>
        </w:rPr>
        <w:t xml:space="preserve">, por escrito, ao Prefeito e ao Presidente da Câmara, contra servidor que tenha praticado atos irregulares ou ilícitos; </w:t>
      </w:r>
    </w:p>
    <w:p w14:paraId="7A785E51"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guardar sigilo sobre dados e informações obtidos em decorrência do exercício de suas funções pertinentes a assuntos sob sua fiscalização, utilizando-os exclusivamente para a elaboração de relatórios, pareceres e representações ao Prefeito e ao Presidente da Câmara, e para expedição de recomendações; </w:t>
      </w:r>
    </w:p>
    <w:p w14:paraId="76C7516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IV – </w:t>
      </w:r>
      <w:proofErr w:type="gramStart"/>
      <w:r w:rsidRPr="00441289">
        <w:rPr>
          <w:rStyle w:val="apple-converted-space"/>
          <w:rFonts w:ascii="Verdana" w:hAnsi="Verdana"/>
        </w:rPr>
        <w:t>fundamentar</w:t>
      </w:r>
      <w:proofErr w:type="gramEnd"/>
      <w:r w:rsidRPr="00441289">
        <w:rPr>
          <w:rStyle w:val="apple-converted-space"/>
          <w:rFonts w:ascii="Verdana" w:hAnsi="Verdana"/>
        </w:rPr>
        <w:t xml:space="preserve"> de forma objetiva e clara as razões do pedido de instauração de Tomada de Contas Especial; </w:t>
      </w:r>
    </w:p>
    <w:p w14:paraId="578B69C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 – </w:t>
      </w:r>
      <w:proofErr w:type="gramStart"/>
      <w:r w:rsidRPr="00441289">
        <w:rPr>
          <w:rStyle w:val="apple-converted-space"/>
          <w:rFonts w:ascii="Verdana" w:hAnsi="Verdana"/>
        </w:rPr>
        <w:t>desempenhar</w:t>
      </w:r>
      <w:proofErr w:type="gramEnd"/>
      <w:r w:rsidRPr="00441289">
        <w:rPr>
          <w:rStyle w:val="apple-converted-space"/>
          <w:rFonts w:ascii="Verdana" w:hAnsi="Verdana"/>
        </w:rPr>
        <w:t xml:space="preserve"> com zelo profissional, ética, responsabilidade e sigilo as atribuições da Unidade Central de Controle Interno; </w:t>
      </w:r>
    </w:p>
    <w:p w14:paraId="1A661DD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 – </w:t>
      </w:r>
      <w:proofErr w:type="gramStart"/>
      <w:r w:rsidRPr="00441289">
        <w:rPr>
          <w:rStyle w:val="apple-converted-space"/>
          <w:rFonts w:ascii="Verdana" w:hAnsi="Verdana"/>
        </w:rPr>
        <w:t>dispensar</w:t>
      </w:r>
      <w:proofErr w:type="gramEnd"/>
      <w:r w:rsidRPr="00441289">
        <w:rPr>
          <w:rStyle w:val="apple-converted-space"/>
          <w:rFonts w:ascii="Verdana" w:hAnsi="Verdana"/>
        </w:rPr>
        <w:t xml:space="preserve"> tratamento especial para os assuntos de caráter sigiloso, observando as orientações e instruções do Chefe do Poder Executivo e da Procuradoria-Geral do Município, assim como, quando for o caso, do Presidente do Poder Legislativo; </w:t>
      </w:r>
    </w:p>
    <w:p w14:paraId="5A945298"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 – assinar conjuntamente os Relatórios de Gestão Fiscal e o de Prestação de Contas. </w:t>
      </w:r>
    </w:p>
    <w:p w14:paraId="07316A9D" w14:textId="77777777" w:rsidR="00441289" w:rsidRPr="00441289" w:rsidRDefault="00441289" w:rsidP="005E53EF">
      <w:pPr>
        <w:spacing w:line="276" w:lineRule="auto"/>
        <w:jc w:val="center"/>
        <w:rPr>
          <w:rStyle w:val="apple-converted-space"/>
          <w:rFonts w:ascii="Verdana" w:hAnsi="Verdana"/>
        </w:rPr>
      </w:pPr>
    </w:p>
    <w:p w14:paraId="0D363350"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CAPÍTULO IV</w:t>
      </w:r>
    </w:p>
    <w:p w14:paraId="735B29AC"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DAS COMPETÊNCIAS E ATRIBUIÇÕES DOS ÓRGÃOS DO SISTEMA DE CONTROLE INTERNO DO MUNICÍPIO</w:t>
      </w:r>
    </w:p>
    <w:p w14:paraId="0B5AB2BC" w14:textId="77777777" w:rsidR="00441289" w:rsidRPr="00441289" w:rsidRDefault="00441289" w:rsidP="005E53EF">
      <w:pPr>
        <w:spacing w:line="276" w:lineRule="auto"/>
        <w:jc w:val="center"/>
        <w:rPr>
          <w:rStyle w:val="apple-converted-space"/>
          <w:rFonts w:ascii="Verdana" w:hAnsi="Verdana"/>
        </w:rPr>
      </w:pPr>
    </w:p>
    <w:p w14:paraId="31878487"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SEÇÃO I</w:t>
      </w:r>
    </w:p>
    <w:p w14:paraId="36F40BA8"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 UNIDADE CENTRAL DE CONTROLE INTERNO – UCCI</w:t>
      </w:r>
    </w:p>
    <w:p w14:paraId="4B6FF2FD" w14:textId="77777777" w:rsidR="00441289" w:rsidRPr="00441289" w:rsidRDefault="00441289" w:rsidP="00441289">
      <w:pPr>
        <w:spacing w:line="276" w:lineRule="auto"/>
        <w:jc w:val="both"/>
        <w:rPr>
          <w:rStyle w:val="apple-converted-space"/>
          <w:rFonts w:ascii="Verdana" w:hAnsi="Verdana"/>
        </w:rPr>
      </w:pPr>
    </w:p>
    <w:p w14:paraId="20C9AE47" w14:textId="087BF86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Art.1</w:t>
      </w:r>
      <w:r w:rsidR="00DD5E79">
        <w:rPr>
          <w:rStyle w:val="apple-converted-space"/>
          <w:rFonts w:ascii="Verdana" w:hAnsi="Verdana"/>
        </w:rPr>
        <w:t>4</w:t>
      </w:r>
      <w:r w:rsidRPr="00441289">
        <w:rPr>
          <w:rStyle w:val="apple-converted-space"/>
          <w:rFonts w:ascii="Verdana" w:hAnsi="Verdana"/>
        </w:rPr>
        <w:t xml:space="preserve">. Compete à Unidade Central de Controle Interno – UCCI a coordenação e supervisão do Sistema de Controle Interno do Município, compreendendo: </w:t>
      </w:r>
    </w:p>
    <w:p w14:paraId="742F8F84"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 – </w:t>
      </w:r>
      <w:proofErr w:type="gramStart"/>
      <w:r w:rsidRPr="00441289">
        <w:rPr>
          <w:rStyle w:val="apple-converted-space"/>
          <w:rFonts w:ascii="Verdana" w:hAnsi="Verdana"/>
        </w:rPr>
        <w:t>coordenar</w:t>
      </w:r>
      <w:proofErr w:type="gramEnd"/>
      <w:r w:rsidRPr="00441289">
        <w:rPr>
          <w:rStyle w:val="apple-converted-space"/>
          <w:rFonts w:ascii="Verdana" w:hAnsi="Verdana"/>
        </w:rPr>
        <w:t xml:space="preserve"> as atividades relacionadas ao Sistema de Controle Interno do Município, promovendo a sua integração operacional, e orientar a expedição dos atos normativos sobre procedimentos de controle e fixação de prazos a serem cumpridos pelos órgãos e entidades auditados internamente para resposta aos questionamentos formulados e aos relatórios elaborados, assim como para a adoção das medidas corretivas demandadas;  </w:t>
      </w:r>
    </w:p>
    <w:p w14:paraId="5FA19DD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II – </w:t>
      </w:r>
      <w:proofErr w:type="gramStart"/>
      <w:r w:rsidRPr="00441289">
        <w:rPr>
          <w:rStyle w:val="apple-converted-space"/>
          <w:rFonts w:ascii="Verdana" w:hAnsi="Verdana"/>
        </w:rPr>
        <w:t>apoiar</w:t>
      </w:r>
      <w:proofErr w:type="gramEnd"/>
      <w:r w:rsidRPr="00441289">
        <w:rPr>
          <w:rStyle w:val="apple-converted-space"/>
          <w:rFonts w:ascii="Verdana" w:hAnsi="Verdana"/>
        </w:rPr>
        <w:t xml:space="preserve"> o controle externo no exercício de sua missão institucional, centralizando, em nível operacional, o relacionamento com o Tribunal de Contas do Estado e com a Câmara Municipal de Vereadores; </w:t>
      </w:r>
    </w:p>
    <w:p w14:paraId="5631D1C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assessorar a Administração nos aspectos relacionados com os controles interno e externo e quanto à legalidade dos atos de gestão; </w:t>
      </w:r>
    </w:p>
    <w:p w14:paraId="50494C08"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IV – </w:t>
      </w:r>
      <w:proofErr w:type="gramStart"/>
      <w:r w:rsidRPr="00441289">
        <w:rPr>
          <w:rStyle w:val="apple-converted-space"/>
          <w:rFonts w:ascii="Verdana" w:hAnsi="Verdana"/>
        </w:rPr>
        <w:t>medir e avaliar</w:t>
      </w:r>
      <w:proofErr w:type="gramEnd"/>
      <w:r w:rsidRPr="00441289">
        <w:rPr>
          <w:rStyle w:val="apple-converted-space"/>
          <w:rFonts w:ascii="Verdana" w:hAnsi="Verdana"/>
        </w:rPr>
        <w:t xml:space="preserve"> a eficiência e eficácia dos procedimentos de controle interno adotados pelos Órgãos Setoriais do Sistema, no caso de serem criados, através da atividade de auditoria interna; </w:t>
      </w:r>
    </w:p>
    <w:p w14:paraId="26F6A41A"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 – </w:t>
      </w:r>
      <w:proofErr w:type="gramStart"/>
      <w:r w:rsidRPr="00441289">
        <w:rPr>
          <w:rStyle w:val="apple-converted-space"/>
          <w:rFonts w:ascii="Verdana" w:hAnsi="Verdana"/>
        </w:rPr>
        <w:t>realizar</w:t>
      </w:r>
      <w:proofErr w:type="gramEnd"/>
      <w:r w:rsidRPr="00441289">
        <w:rPr>
          <w:rStyle w:val="apple-converted-space"/>
          <w:rFonts w:ascii="Verdana" w:hAnsi="Verdana"/>
        </w:rPr>
        <w:t xml:space="preserve"> auditorias específicas em unidades da Administração Direta e Indireta, voltadas a aferir a regularidade na aplicação de recursos recebidos através de convênios e em entidades de direito privado, voltadas a aferir a regularidade na aplicação de recursos transferidos pelo Município; </w:t>
      </w:r>
    </w:p>
    <w:p w14:paraId="5F02411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 – </w:t>
      </w:r>
      <w:proofErr w:type="gramStart"/>
      <w:r w:rsidRPr="00441289">
        <w:rPr>
          <w:rStyle w:val="apple-converted-space"/>
          <w:rFonts w:ascii="Verdana" w:hAnsi="Verdana"/>
        </w:rPr>
        <w:t>realizar</w:t>
      </w:r>
      <w:proofErr w:type="gramEnd"/>
      <w:r w:rsidRPr="00441289">
        <w:rPr>
          <w:rStyle w:val="apple-converted-space"/>
          <w:rFonts w:ascii="Verdana" w:hAnsi="Verdana"/>
        </w:rPr>
        <w:t xml:space="preserve"> auditorias específicas sobre o cumprimento de contratos firmados pelo Município na qualidade de contratante e sobre os permissionários e concessionários de serviços públicos; </w:t>
      </w:r>
    </w:p>
    <w:p w14:paraId="7487689D"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 – avaliar, em nível macro, o cumprimento dos programas, objetivos e metas espelhadas no Plano Plurianual, na Lei de Diretrizes Orçamentárias e nos Orçamentos do Município; </w:t>
      </w:r>
    </w:p>
    <w:p w14:paraId="09C552C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VIII – exercer o acompanhamento sobre a observância dos limites constitucionais de aplicação em gastos com a manutenção e o desenvolvimento do ensino e com despesas na área de saúde; </w:t>
      </w:r>
    </w:p>
    <w:p w14:paraId="7204C2E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IX – </w:t>
      </w:r>
      <w:proofErr w:type="gramStart"/>
      <w:r w:rsidRPr="00441289">
        <w:rPr>
          <w:rStyle w:val="apple-converted-space"/>
          <w:rFonts w:ascii="Verdana" w:hAnsi="Verdana"/>
        </w:rPr>
        <w:t>exercer</w:t>
      </w:r>
      <w:proofErr w:type="gramEnd"/>
      <w:r w:rsidRPr="00441289">
        <w:rPr>
          <w:rStyle w:val="apple-converted-space"/>
          <w:rFonts w:ascii="Verdana" w:hAnsi="Verdana"/>
        </w:rPr>
        <w:t xml:space="preserve"> o acompanhamento sobre o cumprimento das metas fiscais e sobre a observância aos limites e condições impostas pela Lei Complementar nº 101, de 4 de maio de 2000; </w:t>
      </w:r>
    </w:p>
    <w:p w14:paraId="3BB5FD5F"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 – </w:t>
      </w:r>
      <w:proofErr w:type="gramStart"/>
      <w:r w:rsidRPr="00441289">
        <w:rPr>
          <w:rStyle w:val="apple-converted-space"/>
          <w:rFonts w:ascii="Verdana" w:hAnsi="Verdana"/>
        </w:rPr>
        <w:t>efetuar</w:t>
      </w:r>
      <w:proofErr w:type="gramEnd"/>
      <w:r w:rsidRPr="00441289">
        <w:rPr>
          <w:rStyle w:val="apple-converted-space"/>
          <w:rFonts w:ascii="Verdana" w:hAnsi="Verdana"/>
        </w:rPr>
        <w:t xml:space="preserve"> o acompanhamento sobre o cumprimento do limite de gastos totais e de pessoal do Poder Legislativo Municipal, nos termos do art. 29-A, da Constituição da República Federativa do Brasil e do inciso VI do art. 59 da Lei Complementar nº 101, de 4 de maio de 2000; </w:t>
      </w:r>
    </w:p>
    <w:p w14:paraId="4FC5FD41" w14:textId="38F0143D"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XI – manifestar-se, quando solicitado pela Ad</w:t>
      </w:r>
      <w:r w:rsidR="00B55D20">
        <w:rPr>
          <w:rStyle w:val="apple-converted-space"/>
          <w:rFonts w:ascii="Verdana" w:hAnsi="Verdana"/>
        </w:rPr>
        <w:t xml:space="preserve">ministração, e em conjunto com </w:t>
      </w:r>
      <w:r w:rsidRPr="00441289">
        <w:rPr>
          <w:rStyle w:val="apple-converted-space"/>
          <w:rFonts w:ascii="Verdana" w:hAnsi="Verdana"/>
        </w:rPr>
        <w:t xml:space="preserve">o setor jurídico do Município, acerca da regularidade e legalidade de processos licitatórios, sua dispensa ou inexigibilidade, e sobre o cumprimento e/ou legalidade de atos, contratos e outros instrumentos congêneres; </w:t>
      </w:r>
    </w:p>
    <w:p w14:paraId="799174F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XII – orientar o estabelecimento de mecanismos voltados a comprovar a legalidade e a legitimidade dos atos de gestão e avaliar os resultados, quanto à eficácia, eficiência e economicidade na gestão orçamentária, </w:t>
      </w:r>
      <w:r w:rsidRPr="00441289">
        <w:rPr>
          <w:rStyle w:val="apple-converted-space"/>
          <w:rFonts w:ascii="Verdana" w:hAnsi="Verdana"/>
        </w:rPr>
        <w:lastRenderedPageBreak/>
        <w:t xml:space="preserve">financeira e patrimonial nas entidades da Administração Pública Municipal, bem como na aplicação de recursos públicos por entidades de direito privado; </w:t>
      </w:r>
    </w:p>
    <w:p w14:paraId="5C41E79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XIII – verificar a observância dos limites e condições para a realização de operações de crédito e sobre a inscrição de compromissos em Restos a Pagar; </w:t>
      </w:r>
    </w:p>
    <w:p w14:paraId="675EC2C1"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XIV – efetuar o acompanhamento sobre as medidas adotadas para o retorno da despesa total com pessoal aos limites legais, nos termos dos artigos 22 e 23 da Lei Complementar nº 101, de 4 de maio de 2000; </w:t>
      </w:r>
    </w:p>
    <w:p w14:paraId="39624EB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XV – </w:t>
      </w:r>
      <w:proofErr w:type="gramStart"/>
      <w:r w:rsidRPr="00441289">
        <w:rPr>
          <w:rStyle w:val="apple-converted-space"/>
          <w:rFonts w:ascii="Verdana" w:hAnsi="Verdana"/>
        </w:rPr>
        <w:t>efetuar</w:t>
      </w:r>
      <w:proofErr w:type="gramEnd"/>
      <w:r w:rsidRPr="00441289">
        <w:rPr>
          <w:rStyle w:val="apple-converted-space"/>
          <w:rFonts w:ascii="Verdana" w:hAnsi="Verdana"/>
        </w:rPr>
        <w:t xml:space="preserve"> o acompanhamento sobre as providências tomadas para a recondução dos montantes das dívidas consolidada e mobiliária aos respectivos limites, conforme disposto no art. 31 da Lei Complementar nº 101, de 4 de maio de 2000; </w:t>
      </w:r>
    </w:p>
    <w:p w14:paraId="0B728BD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XVI – aferir a destinação dos recursos obtidos com a alienação de ativos, tendo em vista as restrições constitucionais e as da Lei Complementar nº 101, de 4 de maio de 2000; </w:t>
      </w:r>
    </w:p>
    <w:p w14:paraId="446B63EA"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XVII – exercer o acompanhamento sobre a elaboração e divulgação dos instrumentos de transparência da gestão fiscal nos termos da Lei nº 12.527, de 18 de novembro de 2011 e da Lei Complementar nº 101, de 4 de maio de 2000, em especial quanto ao Relatório Resumido da Execução Orçamentária e ao Relatório de Gestão Fiscal, aferindo a consistência das informações constantes de tais documentos; </w:t>
      </w:r>
    </w:p>
    <w:p w14:paraId="66E4D34F"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XVIII – participar do processo de planejamento e acompanhar a elaboração do Plano Plurianual, da Lei de Diretrizes Orçamentárias e dos Orçamentos do Município; </w:t>
      </w:r>
    </w:p>
    <w:p w14:paraId="738B6C9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XIX – manter registros sobre a composição e atuação das comissões de registro cadastral, licitações, pregoeiro e equipes de apoio; </w:t>
      </w:r>
    </w:p>
    <w:p w14:paraId="46D1D67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XX – </w:t>
      </w:r>
      <w:proofErr w:type="gramStart"/>
      <w:r w:rsidRPr="00441289">
        <w:rPr>
          <w:rStyle w:val="apple-converted-space"/>
          <w:rFonts w:ascii="Verdana" w:hAnsi="Verdana"/>
        </w:rPr>
        <w:t>propor</w:t>
      </w:r>
      <w:proofErr w:type="gramEnd"/>
      <w:r w:rsidRPr="00441289">
        <w:rPr>
          <w:rStyle w:val="apple-converted-space"/>
          <w:rFonts w:ascii="Verdana" w:hAnsi="Verdana"/>
        </w:rPr>
        <w:t xml:space="preserve"> a melhoria ou a implantação de sistemas de processamento eletrônico de dados em todas as atividades da Administração Pública municipal, com o objetivo de aprimorar os controles internos, agilizar as rotinas e melhorar o nível das informações; </w:t>
      </w:r>
    </w:p>
    <w:p w14:paraId="7B1D659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XXI – instituir e manter sistema de informações para o exercício das atividades finalísticas do Sistema de Controle Interno do Município; </w:t>
      </w:r>
    </w:p>
    <w:p w14:paraId="31CEAA2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XXII – alertar a autoridade administrativa competente, sob pena de responsabilidade solidária, nos termos do art. 74, § 1º da Constituição Federal, indicando formalmente o momento e a forma de adoção de </w:t>
      </w:r>
      <w:r w:rsidRPr="00441289">
        <w:rPr>
          <w:rStyle w:val="apple-converted-space"/>
          <w:rFonts w:ascii="Verdana" w:hAnsi="Verdana"/>
        </w:rPr>
        <w:lastRenderedPageBreak/>
        <w:t xml:space="preserve">providências destinadas a apurar os atos ou fatos inquinados de ilegais, ilegítimos ou antieconômicos, que resultem ou não em prejuízo ao erário, praticados por agentes públicos, ou quando não forem prestadas as contas, ou, ainda, quando ocorrer desfalque, desvio de dinheiro, bens ou valores públicos, constatados no curso da fiscalização interna; </w:t>
      </w:r>
    </w:p>
    <w:p w14:paraId="60621D1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XXIII – dar ciência ao Tribunal de Contas do Estado das irregularidades ou ilegalidades apuradas, para as quais a Administração não tenha tomado as providências cabíveis visando à apuração de responsabilidades e o ressarcimento de eventuais danos ou prejuízos ao erário; </w:t>
      </w:r>
    </w:p>
    <w:p w14:paraId="2F02D86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XXIV – emitir relatório, com parecer, sobre os processos de Tomadas de Contas Especiais instauradas pelos órgãos da Administração Direta, pelas autarquias e pelas fundações, inclusive as determinadas pelo Tribunal de Contas do Estado. </w:t>
      </w:r>
    </w:p>
    <w:p w14:paraId="1B354B47" w14:textId="77777777" w:rsidR="00441289" w:rsidRPr="00441289" w:rsidRDefault="00441289" w:rsidP="00441289">
      <w:pPr>
        <w:spacing w:line="276" w:lineRule="auto"/>
        <w:jc w:val="both"/>
        <w:rPr>
          <w:rStyle w:val="apple-converted-space"/>
          <w:rFonts w:ascii="Verdana" w:hAnsi="Verdana"/>
        </w:rPr>
      </w:pPr>
    </w:p>
    <w:p w14:paraId="6695A46E"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Parágrafo único. As instruções normativas de controle interno de que trata o inciso I deste artigo terão força de regras que, em caso de descumprimento, importarão em infração disciplinar a ser apurada nos termos do regime de trabalho a que se enquadra o agente público infrator. </w:t>
      </w:r>
    </w:p>
    <w:p w14:paraId="15D1EE4C" w14:textId="77777777" w:rsidR="00441289" w:rsidRPr="00441289" w:rsidRDefault="00441289" w:rsidP="00441289">
      <w:pPr>
        <w:spacing w:line="276" w:lineRule="auto"/>
        <w:jc w:val="both"/>
        <w:rPr>
          <w:rStyle w:val="apple-converted-space"/>
          <w:rFonts w:ascii="Verdana" w:hAnsi="Verdana"/>
        </w:rPr>
      </w:pPr>
    </w:p>
    <w:p w14:paraId="31AFA763" w14:textId="5903C1B0"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Art.1</w:t>
      </w:r>
      <w:r w:rsidR="00DD5E79">
        <w:rPr>
          <w:rStyle w:val="apple-converted-space"/>
          <w:rFonts w:ascii="Verdana" w:hAnsi="Verdana"/>
        </w:rPr>
        <w:t>5</w:t>
      </w:r>
      <w:r w:rsidRPr="00441289">
        <w:rPr>
          <w:rStyle w:val="apple-converted-space"/>
          <w:rFonts w:ascii="Verdana" w:hAnsi="Verdana"/>
        </w:rPr>
        <w:t xml:space="preserve">. A Unidade Central de Controle Interno – UCCI é responsável pela coordenação do Sistema de Controle Interno do Município, cabendo-lhe, para tanto: </w:t>
      </w:r>
    </w:p>
    <w:p w14:paraId="3AB54945" w14:textId="77777777" w:rsidR="00441289" w:rsidRPr="00441289" w:rsidRDefault="00441289" w:rsidP="00441289">
      <w:pPr>
        <w:spacing w:line="276" w:lineRule="auto"/>
        <w:jc w:val="both"/>
        <w:rPr>
          <w:rStyle w:val="apple-converted-space"/>
          <w:rFonts w:ascii="Verdana" w:hAnsi="Verdana"/>
        </w:rPr>
      </w:pPr>
    </w:p>
    <w:p w14:paraId="57C8C0C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 – </w:t>
      </w:r>
      <w:proofErr w:type="gramStart"/>
      <w:r w:rsidRPr="00441289">
        <w:rPr>
          <w:rStyle w:val="apple-converted-space"/>
          <w:rFonts w:ascii="Verdana" w:hAnsi="Verdana"/>
        </w:rPr>
        <w:t>realizar</w:t>
      </w:r>
      <w:proofErr w:type="gramEnd"/>
      <w:r w:rsidRPr="00441289">
        <w:rPr>
          <w:rStyle w:val="apple-converted-space"/>
          <w:rFonts w:ascii="Verdana" w:hAnsi="Verdana"/>
        </w:rPr>
        <w:t xml:space="preserve"> ou, quando necessário, determinar a realização de inspeção ou auditoria sobre a gestão dos recursos públicos municipais sob a responsabilidade de órgãos e entidades públicos e privados; </w:t>
      </w:r>
    </w:p>
    <w:p w14:paraId="4B982433"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w:t>
      </w:r>
      <w:proofErr w:type="gramStart"/>
      <w:r w:rsidRPr="00441289">
        <w:rPr>
          <w:rStyle w:val="apple-converted-space"/>
          <w:rFonts w:ascii="Verdana" w:hAnsi="Verdana"/>
        </w:rPr>
        <w:t>dispor</w:t>
      </w:r>
      <w:proofErr w:type="gramEnd"/>
      <w:r w:rsidRPr="00441289">
        <w:rPr>
          <w:rStyle w:val="apple-converted-space"/>
          <w:rFonts w:ascii="Verdana" w:hAnsi="Verdana"/>
        </w:rPr>
        <w:t xml:space="preserve"> sobre a necessidade da instauração de serviços seccionais de controle interno na administração direta e indireta, ficando a designação dos servidores a cargo dos responsáveis pelos respectivos órgãos e entidades; </w:t>
      </w:r>
    </w:p>
    <w:p w14:paraId="26B1A22E"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regulamentar as atividades de controle através de Instruções Normativas, inclusive quanto às denúncias encaminhadas à Coordenadoria sobre irregularidades ou ilegalidades na Administração Municipal, por servidores, pelos cidadãos, partidos políticos, organização, associação ou sindicato; </w:t>
      </w:r>
    </w:p>
    <w:p w14:paraId="07A7768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IV – </w:t>
      </w:r>
      <w:proofErr w:type="gramStart"/>
      <w:r w:rsidRPr="00441289">
        <w:rPr>
          <w:rStyle w:val="apple-converted-space"/>
          <w:rFonts w:ascii="Verdana" w:hAnsi="Verdana"/>
        </w:rPr>
        <w:t>emitir</w:t>
      </w:r>
      <w:proofErr w:type="gramEnd"/>
      <w:r w:rsidRPr="00441289">
        <w:rPr>
          <w:rStyle w:val="apple-converted-space"/>
          <w:rFonts w:ascii="Verdana" w:hAnsi="Verdana"/>
        </w:rPr>
        <w:t xml:space="preserve"> parecer sobre as contas prestadas ou tomadas por órgãos e entidades, relativas a recursos públicos repassados pelo Município; </w:t>
      </w:r>
    </w:p>
    <w:p w14:paraId="3E7B259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 – </w:t>
      </w:r>
      <w:proofErr w:type="gramStart"/>
      <w:r w:rsidRPr="00441289">
        <w:rPr>
          <w:rStyle w:val="apple-converted-space"/>
          <w:rFonts w:ascii="Verdana" w:hAnsi="Verdana"/>
        </w:rPr>
        <w:t>verificar</w:t>
      </w:r>
      <w:proofErr w:type="gramEnd"/>
      <w:r w:rsidRPr="00441289">
        <w:rPr>
          <w:rStyle w:val="apple-converted-space"/>
          <w:rFonts w:ascii="Verdana" w:hAnsi="Verdana"/>
        </w:rPr>
        <w:t xml:space="preserve"> as prestações de contas dos recursos públicos recebidos pelo Município; </w:t>
      </w:r>
    </w:p>
    <w:p w14:paraId="155EA239"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 – </w:t>
      </w:r>
      <w:proofErr w:type="gramStart"/>
      <w:r w:rsidRPr="00441289">
        <w:rPr>
          <w:rStyle w:val="apple-converted-space"/>
          <w:rFonts w:ascii="Verdana" w:hAnsi="Verdana"/>
        </w:rPr>
        <w:t>opinar</w:t>
      </w:r>
      <w:proofErr w:type="gramEnd"/>
      <w:r w:rsidRPr="00441289">
        <w:rPr>
          <w:rStyle w:val="apple-converted-space"/>
          <w:rFonts w:ascii="Verdana" w:hAnsi="Verdana"/>
        </w:rPr>
        <w:t xml:space="preserve"> em prestações ou tomada de contas, exigidas por força de legislação; </w:t>
      </w:r>
    </w:p>
    <w:p w14:paraId="6A82224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 – criar condições para o exercício do controle social sobre os programas contemplados com recursos oriundos dos orçamentos do Município; </w:t>
      </w:r>
    </w:p>
    <w:p w14:paraId="1D6AA34A"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VIII – concentrar as consultas formuladas pelos diversos subsistemas de controle do Município; </w:t>
      </w:r>
    </w:p>
    <w:p w14:paraId="1F071405"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IX – </w:t>
      </w:r>
      <w:proofErr w:type="gramStart"/>
      <w:r w:rsidRPr="00441289">
        <w:rPr>
          <w:rStyle w:val="apple-converted-space"/>
          <w:rFonts w:ascii="Verdana" w:hAnsi="Verdana"/>
        </w:rPr>
        <w:t>responsabilizar-se</w:t>
      </w:r>
      <w:proofErr w:type="gramEnd"/>
      <w:r w:rsidRPr="00441289">
        <w:rPr>
          <w:rStyle w:val="apple-converted-space"/>
          <w:rFonts w:ascii="Verdana" w:hAnsi="Verdana"/>
        </w:rPr>
        <w:t xml:space="preserve"> pela disseminação de informações técnicas e legislação aos órgãos setoriais do Sistema de Controle Interno e, eventualmente, aos demais órgãos da Administração Municipal; </w:t>
      </w:r>
    </w:p>
    <w:p w14:paraId="6D97B7E4"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X – </w:t>
      </w:r>
      <w:proofErr w:type="gramStart"/>
      <w:r w:rsidRPr="00441289">
        <w:rPr>
          <w:rStyle w:val="apple-converted-space"/>
          <w:rFonts w:ascii="Verdana" w:hAnsi="Verdana"/>
        </w:rPr>
        <w:t>realizar</w:t>
      </w:r>
      <w:proofErr w:type="gramEnd"/>
      <w:r w:rsidRPr="00441289">
        <w:rPr>
          <w:rStyle w:val="apple-converted-space"/>
          <w:rFonts w:ascii="Verdana" w:hAnsi="Verdana"/>
        </w:rPr>
        <w:t xml:space="preserve"> treinamentos aos servidores de departamentos e representantes que integram o Sistema de Controle Interno, quando necessário. </w:t>
      </w:r>
    </w:p>
    <w:p w14:paraId="707688E1" w14:textId="77777777" w:rsidR="00441289" w:rsidRPr="00441289" w:rsidRDefault="00441289" w:rsidP="00441289">
      <w:pPr>
        <w:spacing w:line="276" w:lineRule="auto"/>
        <w:jc w:val="both"/>
        <w:rPr>
          <w:rStyle w:val="apple-converted-space"/>
          <w:rFonts w:ascii="Verdana" w:hAnsi="Verdana"/>
        </w:rPr>
      </w:pPr>
    </w:p>
    <w:p w14:paraId="0E6E250A" w14:textId="77777777" w:rsidR="00441289" w:rsidRPr="00441289" w:rsidRDefault="00441289" w:rsidP="00441289">
      <w:pPr>
        <w:spacing w:line="276" w:lineRule="auto"/>
        <w:jc w:val="both"/>
        <w:rPr>
          <w:rStyle w:val="apple-converted-space"/>
          <w:rFonts w:ascii="Verdana" w:hAnsi="Verdana"/>
        </w:rPr>
      </w:pPr>
    </w:p>
    <w:p w14:paraId="328FA981"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SEÇÃO II</w:t>
      </w:r>
    </w:p>
    <w:p w14:paraId="4C668E88"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DOS REPRESENTANTES SETORIAIS DO SISTEMA DE CONTROLE INTERNO</w:t>
      </w:r>
    </w:p>
    <w:p w14:paraId="1576DAFD" w14:textId="77777777" w:rsidR="00441289" w:rsidRPr="00441289" w:rsidRDefault="00441289" w:rsidP="00441289">
      <w:pPr>
        <w:spacing w:line="276" w:lineRule="auto"/>
        <w:jc w:val="both"/>
        <w:rPr>
          <w:rStyle w:val="apple-converted-space"/>
          <w:rFonts w:ascii="Verdana" w:hAnsi="Verdana"/>
        </w:rPr>
      </w:pPr>
    </w:p>
    <w:p w14:paraId="0BBBDEC0" w14:textId="7828995A"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w:t>
      </w:r>
      <w:r w:rsidR="00DD5E79">
        <w:rPr>
          <w:rStyle w:val="apple-converted-space"/>
          <w:rFonts w:ascii="Verdana" w:hAnsi="Verdana"/>
        </w:rPr>
        <w:t>16.</w:t>
      </w:r>
      <w:r w:rsidRPr="00441289">
        <w:rPr>
          <w:rStyle w:val="apple-converted-space"/>
          <w:rFonts w:ascii="Verdana" w:hAnsi="Verdana"/>
        </w:rPr>
        <w:t xml:space="preserve"> Aos representantes setoriais do Sistema de Controle Interno do Município compete: </w:t>
      </w:r>
    </w:p>
    <w:p w14:paraId="415D2020"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 </w:t>
      </w:r>
    </w:p>
    <w:p w14:paraId="2CA64431"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 – </w:t>
      </w:r>
      <w:proofErr w:type="gramStart"/>
      <w:r w:rsidRPr="00441289">
        <w:rPr>
          <w:rStyle w:val="apple-converted-space"/>
          <w:rFonts w:ascii="Verdana" w:hAnsi="Verdana"/>
        </w:rPr>
        <w:t>exercer</w:t>
      </w:r>
      <w:proofErr w:type="gramEnd"/>
      <w:r w:rsidRPr="00441289">
        <w:rPr>
          <w:rStyle w:val="apple-converted-space"/>
          <w:rFonts w:ascii="Verdana" w:hAnsi="Verdana"/>
        </w:rPr>
        <w:t xml:space="preserve"> os controles estabelecidos nos diversos sistemas administrativos afetos à sua área de atuação, no que tange a atividades específicas ou auxiliares, objetivando a observância da legislação, a salvaguarda do patrimônio e a busca da eficiência operacional; </w:t>
      </w:r>
    </w:p>
    <w:p w14:paraId="0192DA1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 – </w:t>
      </w:r>
      <w:proofErr w:type="gramStart"/>
      <w:r w:rsidRPr="00441289">
        <w:rPr>
          <w:rStyle w:val="apple-converted-space"/>
          <w:rFonts w:ascii="Verdana" w:hAnsi="Verdana"/>
        </w:rPr>
        <w:t>exercer</w:t>
      </w:r>
      <w:proofErr w:type="gramEnd"/>
      <w:r w:rsidRPr="00441289">
        <w:rPr>
          <w:rStyle w:val="apple-converted-space"/>
          <w:rFonts w:ascii="Verdana" w:hAnsi="Verdana"/>
        </w:rPr>
        <w:t xml:space="preserve"> o controle em seu nível de competência, sobre o cumprimento dos objetivos e metas definidas nos Programas constantes do Plano Plurianual, na Lei de Diretrizes Orçamentárias, no Orçamento Anual e no cronograma de execução mensal de desembolso; </w:t>
      </w:r>
    </w:p>
    <w:p w14:paraId="79C5EA2A"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III – exercer o controle sobre o uso e guarda de bens pertencentes ao Município, colocados à disposição de qualquer pessoa física ou unidade que os utilize no exercício de suas funções; </w:t>
      </w:r>
    </w:p>
    <w:p w14:paraId="38B53B7B"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lastRenderedPageBreak/>
        <w:t xml:space="preserve">IV – </w:t>
      </w:r>
      <w:proofErr w:type="gramStart"/>
      <w:r w:rsidRPr="00441289">
        <w:rPr>
          <w:rStyle w:val="apple-converted-space"/>
          <w:rFonts w:ascii="Verdana" w:hAnsi="Verdana"/>
        </w:rPr>
        <w:t>avaliar e acompanhar</w:t>
      </w:r>
      <w:proofErr w:type="gramEnd"/>
      <w:r w:rsidRPr="00441289">
        <w:rPr>
          <w:rStyle w:val="apple-converted-space"/>
          <w:rFonts w:ascii="Verdana" w:hAnsi="Verdana"/>
        </w:rPr>
        <w:t xml:space="preserve"> a execução dos contratos, convênios e instrumentos congêneres, afetos à sua unidade; </w:t>
      </w:r>
    </w:p>
    <w:p w14:paraId="1BB7A432"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 – </w:t>
      </w:r>
      <w:proofErr w:type="gramStart"/>
      <w:r w:rsidRPr="00441289">
        <w:rPr>
          <w:rStyle w:val="apple-converted-space"/>
          <w:rFonts w:ascii="Verdana" w:hAnsi="Verdana"/>
        </w:rPr>
        <w:t>comunicar</w:t>
      </w:r>
      <w:proofErr w:type="gramEnd"/>
      <w:r w:rsidRPr="00441289">
        <w:rPr>
          <w:rStyle w:val="apple-converted-space"/>
          <w:rFonts w:ascii="Verdana" w:hAnsi="Verdana"/>
        </w:rPr>
        <w:t xml:space="preserve"> ao nível hierárquico superior e à Unidade Central de Controle Interno para providências necessárias e sob pena de responsabilidade solidária, a ocorrência de atos ilegais, ilegítimos, irregulares ou antieconômicos de que resultem, ou não, </w:t>
      </w:r>
      <w:proofErr w:type="spellStart"/>
      <w:r w:rsidRPr="00441289">
        <w:rPr>
          <w:rStyle w:val="apple-converted-space"/>
          <w:rFonts w:ascii="Verdana" w:hAnsi="Verdana"/>
        </w:rPr>
        <w:t>dano</w:t>
      </w:r>
      <w:proofErr w:type="spellEnd"/>
      <w:r w:rsidRPr="00441289">
        <w:rPr>
          <w:rStyle w:val="apple-converted-space"/>
          <w:rFonts w:ascii="Verdana" w:hAnsi="Verdana"/>
        </w:rPr>
        <w:t xml:space="preserve"> ao erário; </w:t>
      </w:r>
    </w:p>
    <w:p w14:paraId="6F22C2B7"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 – </w:t>
      </w:r>
      <w:proofErr w:type="gramStart"/>
      <w:r w:rsidRPr="00441289">
        <w:rPr>
          <w:rStyle w:val="apple-converted-space"/>
          <w:rFonts w:ascii="Verdana" w:hAnsi="Verdana"/>
        </w:rPr>
        <w:t>propor</w:t>
      </w:r>
      <w:proofErr w:type="gramEnd"/>
      <w:r w:rsidRPr="00441289">
        <w:rPr>
          <w:rStyle w:val="apple-converted-space"/>
          <w:rFonts w:ascii="Verdana" w:hAnsi="Verdana"/>
        </w:rPr>
        <w:t xml:space="preserve"> à Unidade Central de Controle Interno a atualização ou a adequação das normas de controle interno; </w:t>
      </w:r>
    </w:p>
    <w:p w14:paraId="2394DB4C" w14:textId="77777777" w:rsidR="00441289" w:rsidRPr="00441289" w:rsidRDefault="00441289" w:rsidP="00441289">
      <w:pPr>
        <w:spacing w:line="276" w:lineRule="auto"/>
        <w:jc w:val="both"/>
        <w:rPr>
          <w:rStyle w:val="apple-converted-space"/>
          <w:rFonts w:ascii="Verdana" w:hAnsi="Verdana"/>
        </w:rPr>
      </w:pPr>
      <w:r w:rsidRPr="00441289">
        <w:rPr>
          <w:rStyle w:val="apple-converted-space"/>
          <w:rFonts w:ascii="Verdana" w:hAnsi="Verdana"/>
        </w:rPr>
        <w:t xml:space="preserve">VII – apoiar os trabalhos de auditoria interna, facilitando o acesso a documentos e informações. </w:t>
      </w:r>
    </w:p>
    <w:p w14:paraId="20ADACFB" w14:textId="77777777" w:rsidR="00441289" w:rsidRPr="00441289" w:rsidRDefault="00441289" w:rsidP="00441289">
      <w:pPr>
        <w:spacing w:line="276" w:lineRule="auto"/>
        <w:jc w:val="both"/>
        <w:rPr>
          <w:rStyle w:val="apple-converted-space"/>
          <w:rFonts w:ascii="Verdana" w:hAnsi="Verdana"/>
        </w:rPr>
      </w:pPr>
    </w:p>
    <w:p w14:paraId="41D1DFC4" w14:textId="77777777" w:rsidR="00441289" w:rsidRPr="00441289" w:rsidRDefault="00441289" w:rsidP="005E53EF">
      <w:pPr>
        <w:spacing w:line="276" w:lineRule="auto"/>
        <w:jc w:val="center"/>
        <w:rPr>
          <w:rStyle w:val="apple-converted-space"/>
          <w:rFonts w:ascii="Verdana" w:hAnsi="Verdana"/>
        </w:rPr>
      </w:pPr>
    </w:p>
    <w:p w14:paraId="2B824017"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CAPÍTULO V</w:t>
      </w:r>
    </w:p>
    <w:p w14:paraId="3EE17CAF" w14:textId="77777777" w:rsidR="00441289" w:rsidRPr="00441289" w:rsidRDefault="00441289" w:rsidP="005E53EF">
      <w:pPr>
        <w:spacing w:line="276" w:lineRule="auto"/>
        <w:jc w:val="center"/>
        <w:rPr>
          <w:rStyle w:val="apple-converted-space"/>
          <w:rFonts w:ascii="Verdana" w:hAnsi="Verdana"/>
        </w:rPr>
      </w:pPr>
      <w:r w:rsidRPr="00441289">
        <w:rPr>
          <w:rStyle w:val="apple-converted-space"/>
          <w:rFonts w:ascii="Verdana" w:hAnsi="Verdana"/>
        </w:rPr>
        <w:t>DAS DISPOSIÇÕES GERAIS</w:t>
      </w:r>
    </w:p>
    <w:p w14:paraId="6B79269B" w14:textId="77777777" w:rsidR="00441289" w:rsidRPr="00441289" w:rsidRDefault="00441289" w:rsidP="00441289">
      <w:pPr>
        <w:spacing w:line="276" w:lineRule="auto"/>
        <w:jc w:val="both"/>
        <w:rPr>
          <w:rStyle w:val="apple-converted-space"/>
          <w:rFonts w:ascii="Verdana" w:hAnsi="Verdana"/>
        </w:rPr>
      </w:pPr>
    </w:p>
    <w:p w14:paraId="21CAEAC4" w14:textId="56767F7B"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7</w:t>
      </w:r>
      <w:r w:rsidRPr="00441289">
        <w:rPr>
          <w:rStyle w:val="apple-converted-space"/>
          <w:rFonts w:ascii="Verdana" w:hAnsi="Verdana"/>
        </w:rPr>
        <w:t xml:space="preserve">. Qualquer pessoa física ou jurídica é parte legítima para denunciar irregularidades ao Sistema de Controle Interno do Município. </w:t>
      </w:r>
    </w:p>
    <w:p w14:paraId="009D2EC2" w14:textId="77777777" w:rsidR="00441289" w:rsidRPr="00441289" w:rsidRDefault="00441289" w:rsidP="00441289">
      <w:pPr>
        <w:spacing w:line="276" w:lineRule="auto"/>
        <w:jc w:val="both"/>
        <w:rPr>
          <w:rStyle w:val="apple-converted-space"/>
          <w:rFonts w:ascii="Verdana" w:hAnsi="Verdana"/>
        </w:rPr>
      </w:pPr>
    </w:p>
    <w:p w14:paraId="29177BE1" w14:textId="3B735469"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1</w:t>
      </w:r>
      <w:r w:rsidR="00DD5E79">
        <w:rPr>
          <w:rStyle w:val="apple-converted-space"/>
          <w:rFonts w:ascii="Verdana" w:hAnsi="Verdana"/>
        </w:rPr>
        <w:t>8</w:t>
      </w:r>
      <w:r w:rsidRPr="00441289">
        <w:rPr>
          <w:rStyle w:val="apple-converted-space"/>
          <w:rFonts w:ascii="Verdana" w:hAnsi="Verdana"/>
        </w:rPr>
        <w:t xml:space="preserve">. O agente público que, por ação ou omissão, causar embaraço, constrangimento ou obstáculo à atuação da Unidade Central ou dos Órgãos Setoriais de Controle Interno, no desempenho de suas funções institucionais, ficará sujeito à responsabilização administrativa, sem prejuízo das ações cíveis e penais cabíveis. </w:t>
      </w:r>
    </w:p>
    <w:p w14:paraId="04F83172" w14:textId="77777777" w:rsidR="00441289" w:rsidRPr="00441289" w:rsidRDefault="00441289" w:rsidP="00441289">
      <w:pPr>
        <w:spacing w:line="276" w:lineRule="auto"/>
        <w:jc w:val="both"/>
        <w:rPr>
          <w:rStyle w:val="apple-converted-space"/>
          <w:rFonts w:ascii="Verdana" w:hAnsi="Verdana"/>
        </w:rPr>
      </w:pPr>
    </w:p>
    <w:p w14:paraId="408DA510" w14:textId="64FEC7BC"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Art. </w:t>
      </w:r>
      <w:r w:rsidR="00DF7072">
        <w:rPr>
          <w:rStyle w:val="apple-converted-space"/>
          <w:rFonts w:ascii="Verdana" w:hAnsi="Verdana"/>
        </w:rPr>
        <w:t>19</w:t>
      </w:r>
      <w:r w:rsidRPr="00441289">
        <w:rPr>
          <w:rStyle w:val="apple-converted-space"/>
          <w:rFonts w:ascii="Verdana" w:hAnsi="Verdana"/>
        </w:rPr>
        <w:t>. À  Unidade Central de Controle Interno (UCCI) será garantido o direito de acompanhamento integral do processo de transferência de recursos financeiros do Município para entidades da sociedade civil, sob toda forma de rubrica orçamentária (auxílios, contribuições, subvenções), desde a fase do chamamento público, até o monitoramento de resultados da parceria celebrada e prestação de contas pela entidade recebedora, sendo  obrigatória a manifestação formal do órgão central da Unidade Central de Controle Interno (UCCI) nos processos de prestação de contas das organizações da sociedade civil que tenham recebido recursos públicos ou qualquer outra forma de apoio do Município.</w:t>
      </w:r>
    </w:p>
    <w:p w14:paraId="15023350" w14:textId="77777777" w:rsidR="00441289" w:rsidRPr="00441289" w:rsidRDefault="00441289" w:rsidP="00441289">
      <w:pPr>
        <w:spacing w:line="276" w:lineRule="auto"/>
        <w:jc w:val="both"/>
        <w:rPr>
          <w:rStyle w:val="apple-converted-space"/>
          <w:rFonts w:ascii="Verdana" w:hAnsi="Verdana"/>
        </w:rPr>
      </w:pPr>
    </w:p>
    <w:p w14:paraId="107753CA" w14:textId="6FEEE512"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0</w:t>
      </w:r>
      <w:r w:rsidRPr="00441289">
        <w:rPr>
          <w:rStyle w:val="apple-converted-space"/>
          <w:rFonts w:ascii="Verdana" w:hAnsi="Verdana"/>
        </w:rPr>
        <w:t xml:space="preserve">.  A Unidade de Controle Interno (UCCI) manterá registro atualizado da evolução das parcerias celebradas pelo Município, agindo </w:t>
      </w:r>
      <w:r w:rsidRPr="00441289">
        <w:rPr>
          <w:rStyle w:val="apple-converted-space"/>
          <w:rFonts w:ascii="Verdana" w:hAnsi="Verdana"/>
        </w:rPr>
        <w:lastRenderedPageBreak/>
        <w:t>de forma coordenada com as Secretarias temáticas, Conselhos Municipais e órgãos de Administração Indireta, e deflagrando imediatamente o procedimento adequado para apuração de irregularidades, caso verificadas falhas na execução do projeto ou na prestação de contas.</w:t>
      </w:r>
    </w:p>
    <w:p w14:paraId="4CD62A0C" w14:textId="77777777" w:rsidR="00441289" w:rsidRPr="00441289" w:rsidRDefault="00441289" w:rsidP="00441289">
      <w:pPr>
        <w:spacing w:line="276" w:lineRule="auto"/>
        <w:jc w:val="both"/>
        <w:rPr>
          <w:rStyle w:val="apple-converted-space"/>
          <w:rFonts w:ascii="Verdana" w:hAnsi="Verdana"/>
        </w:rPr>
      </w:pPr>
    </w:p>
    <w:p w14:paraId="4F17FB01" w14:textId="5FBB0F7A"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1</w:t>
      </w:r>
      <w:r w:rsidRPr="00441289">
        <w:rPr>
          <w:rStyle w:val="apple-converted-space"/>
          <w:rFonts w:ascii="Verdana" w:hAnsi="Verdana"/>
        </w:rPr>
        <w:t>. Pelo princípio da segregação de funções, deverão ser retiradas das atribuições dos servidores da controladoria as atividades de execução que a unidade deve fiscalizar, aí incluídas funções típicas de contadoria, gestão de contratos, assessoria jurídica, entre outras similares.</w:t>
      </w:r>
    </w:p>
    <w:p w14:paraId="66053DBD" w14:textId="77777777" w:rsidR="00441289" w:rsidRPr="00441289" w:rsidRDefault="00441289" w:rsidP="00441289">
      <w:pPr>
        <w:spacing w:line="276" w:lineRule="auto"/>
        <w:jc w:val="both"/>
        <w:rPr>
          <w:rStyle w:val="apple-converted-space"/>
          <w:rFonts w:ascii="Verdana" w:hAnsi="Verdana"/>
        </w:rPr>
      </w:pPr>
    </w:p>
    <w:p w14:paraId="721E5678" w14:textId="0C9352B6"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2</w:t>
      </w:r>
      <w:r w:rsidRPr="00441289">
        <w:rPr>
          <w:rStyle w:val="apple-converted-space"/>
          <w:rFonts w:ascii="Verdana" w:hAnsi="Verdana"/>
        </w:rPr>
        <w:t xml:space="preserve">. Incumbirá à Unidade de Controle Interno (UCCI) estipular critérios e prazos para formulação do planejamento periódico das atividades a serem realizadas pela unidade central do sistema de controle interno, bem como as formalidades para apresentação posterior de resultados. </w:t>
      </w:r>
    </w:p>
    <w:p w14:paraId="10E83F7E" w14:textId="77777777" w:rsidR="00441289" w:rsidRPr="00441289" w:rsidRDefault="00441289" w:rsidP="00441289">
      <w:pPr>
        <w:spacing w:line="276" w:lineRule="auto"/>
        <w:jc w:val="both"/>
        <w:rPr>
          <w:rStyle w:val="apple-converted-space"/>
          <w:rFonts w:ascii="Verdana" w:hAnsi="Verdana"/>
        </w:rPr>
      </w:pPr>
    </w:p>
    <w:p w14:paraId="38D88F07" w14:textId="3AF97731"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3</w:t>
      </w:r>
      <w:r w:rsidRPr="00441289">
        <w:rPr>
          <w:rStyle w:val="apple-converted-space"/>
          <w:rFonts w:ascii="Verdana" w:hAnsi="Verdana"/>
        </w:rPr>
        <w:t xml:space="preserve">. Não caberá à Unidade de Controle Interno (UCCI) a elaboração da prestação anual de contas, mas somente a manifestação por meio do relatório de controle interno e da certificação da avaliação das contas e da gestão no exercício, nos termos do </w:t>
      </w:r>
      <w:proofErr w:type="spellStart"/>
      <w:r w:rsidRPr="00441289">
        <w:rPr>
          <w:rStyle w:val="apple-converted-space"/>
          <w:rFonts w:ascii="Verdana" w:hAnsi="Verdana"/>
        </w:rPr>
        <w:t>arts</w:t>
      </w:r>
      <w:proofErr w:type="spellEnd"/>
      <w:r w:rsidRPr="00441289">
        <w:rPr>
          <w:rStyle w:val="apple-converted-space"/>
          <w:rFonts w:ascii="Verdana" w:hAnsi="Verdana"/>
        </w:rPr>
        <w:t xml:space="preserve">. 11 e 47, parágrafo único, 51 da Lei Complementar Estadual n. 202/2000 (Lei Orgânica do Tribunal de Contas do Estado) e dos </w:t>
      </w:r>
      <w:proofErr w:type="spellStart"/>
      <w:r w:rsidRPr="00441289">
        <w:rPr>
          <w:rStyle w:val="apple-converted-space"/>
          <w:rFonts w:ascii="Verdana" w:hAnsi="Verdana"/>
        </w:rPr>
        <w:t>arts</w:t>
      </w:r>
      <w:proofErr w:type="spellEnd"/>
      <w:r w:rsidRPr="00441289">
        <w:rPr>
          <w:rStyle w:val="apple-converted-space"/>
          <w:rFonts w:ascii="Verdana" w:hAnsi="Verdana"/>
        </w:rPr>
        <w:t xml:space="preserve">. 11 e 16 da Instrução Normativa n. TC-0020/2015, expedida pelo Tribunal de Contas do Estado de Santa Catarina. </w:t>
      </w:r>
    </w:p>
    <w:p w14:paraId="66F3D99B" w14:textId="77777777" w:rsidR="00441289" w:rsidRPr="00441289" w:rsidRDefault="00441289" w:rsidP="00441289">
      <w:pPr>
        <w:spacing w:line="276" w:lineRule="auto"/>
        <w:jc w:val="both"/>
        <w:rPr>
          <w:rStyle w:val="apple-converted-space"/>
          <w:rFonts w:ascii="Verdana" w:hAnsi="Verdana"/>
        </w:rPr>
      </w:pPr>
    </w:p>
    <w:p w14:paraId="33EFF5E3" w14:textId="316FA44C"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4</w:t>
      </w:r>
      <w:r w:rsidRPr="00441289">
        <w:rPr>
          <w:rStyle w:val="apple-converted-space"/>
          <w:rFonts w:ascii="Verdana" w:hAnsi="Verdana"/>
        </w:rPr>
        <w:t xml:space="preserve">. A Unidade de Controle Interno (UCCI), ao verificar ocorrência de atos e fatos ilegais ou ilegítimos praticados por agentes públicos na utilização de recursos públicos, dará ciência imediata e formal ao Prefeito Municipal, indicando as providências a serem adotadas para a sua correção ou sugerindo instauração de tomada de contas especial sempre que houver irregularidade causadora de </w:t>
      </w:r>
      <w:proofErr w:type="spellStart"/>
      <w:r w:rsidRPr="00441289">
        <w:rPr>
          <w:rStyle w:val="apple-converted-space"/>
          <w:rFonts w:ascii="Verdana" w:hAnsi="Verdana"/>
        </w:rPr>
        <w:t>dano</w:t>
      </w:r>
      <w:proofErr w:type="spellEnd"/>
      <w:r w:rsidRPr="00441289">
        <w:rPr>
          <w:rStyle w:val="apple-converted-space"/>
          <w:rFonts w:ascii="Verdana" w:hAnsi="Verdana"/>
        </w:rPr>
        <w:t xml:space="preserve"> ao erário. </w:t>
      </w:r>
    </w:p>
    <w:p w14:paraId="17B8D27E" w14:textId="77777777" w:rsidR="00441289" w:rsidRPr="00441289" w:rsidRDefault="00441289" w:rsidP="00441289">
      <w:pPr>
        <w:spacing w:line="276" w:lineRule="auto"/>
        <w:jc w:val="both"/>
        <w:rPr>
          <w:rStyle w:val="apple-converted-space"/>
          <w:rFonts w:ascii="Verdana" w:hAnsi="Verdana"/>
        </w:rPr>
      </w:pPr>
    </w:p>
    <w:p w14:paraId="286FFB20" w14:textId="254893DB"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5</w:t>
      </w:r>
      <w:r w:rsidRPr="00441289">
        <w:rPr>
          <w:rStyle w:val="apple-converted-space"/>
          <w:rFonts w:ascii="Verdana" w:hAnsi="Verdana"/>
        </w:rPr>
        <w:t xml:space="preserve">. Caberá à Unidade de Controle Interno (UCCI) representar ao Tribunal de Contas e ao Ministério Público para adoção de providências em suas respectivas alçadas, quando a autoridade </w:t>
      </w:r>
      <w:r w:rsidRPr="00441289">
        <w:rPr>
          <w:rStyle w:val="apple-converted-space"/>
          <w:rFonts w:ascii="Verdana" w:hAnsi="Verdana"/>
        </w:rPr>
        <w:lastRenderedPageBreak/>
        <w:t>administrativa não adotar as providências para atuação corretiva ou para a instauração de tomada de contas especiais frente a irregularidades, ilegalidades ou desvio de recursos públicos, sob pena de responsabilidade solidária, ou quando o ato irregular constitua ato de improbidade administrativa ou infração penal.</w:t>
      </w:r>
    </w:p>
    <w:p w14:paraId="6B01BBCF" w14:textId="77777777" w:rsidR="00441289" w:rsidRPr="00441289" w:rsidRDefault="00441289" w:rsidP="00441289">
      <w:pPr>
        <w:spacing w:line="276" w:lineRule="auto"/>
        <w:jc w:val="both"/>
        <w:rPr>
          <w:rStyle w:val="apple-converted-space"/>
          <w:rFonts w:ascii="Verdana" w:hAnsi="Verdana"/>
        </w:rPr>
      </w:pPr>
    </w:p>
    <w:p w14:paraId="3C8EF573" w14:textId="46C62530"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6</w:t>
      </w:r>
      <w:r w:rsidRPr="00441289">
        <w:rPr>
          <w:rStyle w:val="apple-converted-space"/>
          <w:rFonts w:ascii="Verdana" w:hAnsi="Verdana"/>
        </w:rPr>
        <w:t>. A Unidade de Controle Interno (UCCI) deverá manter rotina permanente de diálogo e troca de informações com a Promotoria de Justiça incumbida da defesa da Moralidade Administrativa, cumprindo a UCCI, no mínimo, enviar a Promotoria de Justiça, a cada 6 meses, dados gerais acerca de suas atividades e dos principais riscos ao patrimônio público municipal, se necessário for.</w:t>
      </w:r>
    </w:p>
    <w:p w14:paraId="536B235A" w14:textId="77777777" w:rsidR="00441289" w:rsidRPr="00441289" w:rsidRDefault="00441289" w:rsidP="00441289">
      <w:pPr>
        <w:spacing w:line="276" w:lineRule="auto"/>
        <w:jc w:val="both"/>
        <w:rPr>
          <w:rStyle w:val="apple-converted-space"/>
          <w:rFonts w:ascii="Verdana" w:hAnsi="Verdana"/>
        </w:rPr>
      </w:pPr>
    </w:p>
    <w:p w14:paraId="50382716" w14:textId="090A9E3F" w:rsidR="00441289" w:rsidRPr="00441289" w:rsidRDefault="00DF7072" w:rsidP="00441289">
      <w:pPr>
        <w:spacing w:line="276" w:lineRule="auto"/>
        <w:ind w:firstLine="708"/>
        <w:jc w:val="both"/>
        <w:rPr>
          <w:rStyle w:val="apple-converted-space"/>
          <w:rFonts w:ascii="Verdana" w:hAnsi="Verdana"/>
        </w:rPr>
      </w:pPr>
      <w:r>
        <w:rPr>
          <w:rStyle w:val="apple-converted-space"/>
          <w:rFonts w:ascii="Verdana" w:hAnsi="Verdana"/>
        </w:rPr>
        <w:t>Art. 27</w:t>
      </w:r>
      <w:r w:rsidR="00441289" w:rsidRPr="00441289">
        <w:rPr>
          <w:rStyle w:val="apple-converted-space"/>
          <w:rFonts w:ascii="Verdana" w:hAnsi="Verdana"/>
        </w:rPr>
        <w:t xml:space="preserve">. O Município deverá viabilizar, no mínimo, 60 horas anuais de capacitação para os servidores incumbidos das funções de controle, privilegiando- se, aqui, a frequência a cursos de capacitação gratuitos, oferecidos por outros órgãos públicos (TCE, CGU, etc.). </w:t>
      </w:r>
    </w:p>
    <w:p w14:paraId="15404658" w14:textId="77777777" w:rsidR="00441289" w:rsidRPr="00441289" w:rsidRDefault="00441289" w:rsidP="00441289">
      <w:pPr>
        <w:spacing w:line="276" w:lineRule="auto"/>
        <w:jc w:val="both"/>
        <w:rPr>
          <w:rStyle w:val="apple-converted-space"/>
          <w:rFonts w:ascii="Verdana" w:hAnsi="Verdana"/>
        </w:rPr>
      </w:pPr>
    </w:p>
    <w:p w14:paraId="5DD75F28" w14:textId="102324CF"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2</w:t>
      </w:r>
      <w:r w:rsidR="00DF7072">
        <w:rPr>
          <w:rStyle w:val="apple-converted-space"/>
          <w:rFonts w:ascii="Verdana" w:hAnsi="Verdana"/>
        </w:rPr>
        <w:t>8</w:t>
      </w:r>
      <w:r w:rsidRPr="00441289">
        <w:rPr>
          <w:rStyle w:val="apple-converted-space"/>
          <w:rFonts w:ascii="Verdana" w:hAnsi="Verdana"/>
        </w:rPr>
        <w:t xml:space="preserve">. Nos termos da legislação, poderá ser requisitado ou contratado o trabalho de especialistas para necessidades técnicas específicas de responsabilidade da Unidade Central de Controle Interno – UCCI. </w:t>
      </w:r>
    </w:p>
    <w:p w14:paraId="2A6A5C6C" w14:textId="77777777" w:rsidR="00441289" w:rsidRPr="00441289" w:rsidRDefault="00441289" w:rsidP="00441289">
      <w:pPr>
        <w:spacing w:line="276" w:lineRule="auto"/>
        <w:jc w:val="both"/>
        <w:rPr>
          <w:rStyle w:val="apple-converted-space"/>
          <w:rFonts w:ascii="Verdana" w:hAnsi="Verdana"/>
        </w:rPr>
      </w:pPr>
    </w:p>
    <w:p w14:paraId="4D685B5F" w14:textId="4C53B72C"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w:t>
      </w:r>
      <w:r w:rsidR="00DF7072">
        <w:rPr>
          <w:rStyle w:val="apple-converted-space"/>
          <w:rFonts w:ascii="Verdana" w:hAnsi="Verdana"/>
        </w:rPr>
        <w:t>rt. 29</w:t>
      </w:r>
      <w:r w:rsidRPr="00441289">
        <w:rPr>
          <w:rStyle w:val="apple-converted-space"/>
          <w:rFonts w:ascii="Verdana" w:hAnsi="Verdana"/>
        </w:rPr>
        <w:t xml:space="preserve">. As despesas decorrentes da execução desta Lei correrão à conta do de dotação orçamentária específica, do Gabinete do Prefeito. </w:t>
      </w:r>
    </w:p>
    <w:p w14:paraId="378637EF" w14:textId="77777777" w:rsidR="00441289" w:rsidRPr="00441289" w:rsidRDefault="00441289" w:rsidP="00441289">
      <w:pPr>
        <w:spacing w:line="276" w:lineRule="auto"/>
        <w:jc w:val="both"/>
        <w:rPr>
          <w:rStyle w:val="apple-converted-space"/>
          <w:rFonts w:ascii="Verdana" w:hAnsi="Verdana"/>
        </w:rPr>
      </w:pPr>
    </w:p>
    <w:p w14:paraId="331C9F4C" w14:textId="77777777" w:rsidR="00441289" w:rsidRP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 xml:space="preserve">Parágrafo único. Para os exercícios financeiros subsequentes, o Poder Executivo consignará, nas respectivas Leis Orçamentárias, </w:t>
      </w:r>
      <w:proofErr w:type="gramStart"/>
      <w:r w:rsidRPr="00441289">
        <w:rPr>
          <w:rStyle w:val="apple-converted-space"/>
          <w:rFonts w:ascii="Verdana" w:hAnsi="Verdana"/>
        </w:rPr>
        <w:t>dotação(</w:t>
      </w:r>
      <w:proofErr w:type="spellStart"/>
      <w:proofErr w:type="gramEnd"/>
      <w:r w:rsidRPr="00441289">
        <w:rPr>
          <w:rStyle w:val="apple-converted-space"/>
          <w:rFonts w:ascii="Verdana" w:hAnsi="Verdana"/>
        </w:rPr>
        <w:t>ões</w:t>
      </w:r>
      <w:proofErr w:type="spellEnd"/>
      <w:r w:rsidRPr="00441289">
        <w:rPr>
          <w:rStyle w:val="apple-converted-space"/>
          <w:rFonts w:ascii="Verdana" w:hAnsi="Verdana"/>
        </w:rPr>
        <w:t xml:space="preserve">) orçamentária(s) suficiente(s) para o atendimento das despesas decorrentes da presente Lei. </w:t>
      </w:r>
    </w:p>
    <w:p w14:paraId="6C17E76C" w14:textId="77777777" w:rsidR="00441289" w:rsidRPr="00441289" w:rsidRDefault="00441289" w:rsidP="00441289">
      <w:pPr>
        <w:spacing w:line="276" w:lineRule="auto"/>
        <w:jc w:val="both"/>
        <w:rPr>
          <w:rStyle w:val="apple-converted-space"/>
          <w:rFonts w:ascii="Verdana" w:hAnsi="Verdana"/>
        </w:rPr>
      </w:pPr>
    </w:p>
    <w:p w14:paraId="6C15F8A4" w14:textId="1B5C0F5C" w:rsid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3</w:t>
      </w:r>
      <w:r w:rsidR="00DF7072">
        <w:rPr>
          <w:rStyle w:val="apple-converted-space"/>
          <w:rFonts w:ascii="Verdana" w:hAnsi="Verdana"/>
        </w:rPr>
        <w:t>0</w:t>
      </w:r>
      <w:r w:rsidRPr="00441289">
        <w:rPr>
          <w:rStyle w:val="apple-converted-space"/>
          <w:rFonts w:ascii="Verdana" w:hAnsi="Verdana"/>
        </w:rPr>
        <w:t xml:space="preserve">. O Poder Executivo poderá editar regulamento no que couber, dispondo sobre o Sistema de Controle Interno do Município de que trata esta Lei, quando for necessário.  </w:t>
      </w:r>
    </w:p>
    <w:p w14:paraId="71E1942A" w14:textId="75FE0471" w:rsidR="00751A04" w:rsidRDefault="00751A04" w:rsidP="00441289">
      <w:pPr>
        <w:spacing w:line="276" w:lineRule="auto"/>
        <w:ind w:firstLine="708"/>
        <w:jc w:val="both"/>
        <w:rPr>
          <w:rStyle w:val="apple-converted-space"/>
          <w:rFonts w:ascii="Verdana" w:hAnsi="Verdana"/>
        </w:rPr>
      </w:pPr>
    </w:p>
    <w:p w14:paraId="2CFD668D" w14:textId="0523E125" w:rsidR="00751A04" w:rsidRDefault="00751A04" w:rsidP="00441289">
      <w:pPr>
        <w:spacing w:line="276" w:lineRule="auto"/>
        <w:ind w:firstLine="708"/>
        <w:jc w:val="both"/>
        <w:rPr>
          <w:rStyle w:val="apple-converted-space"/>
          <w:rFonts w:ascii="Verdana" w:hAnsi="Verdana"/>
        </w:rPr>
      </w:pPr>
      <w:r>
        <w:rPr>
          <w:rStyle w:val="apple-converted-space"/>
          <w:rFonts w:ascii="Verdana" w:hAnsi="Verdana"/>
        </w:rPr>
        <w:t>Art. 3</w:t>
      </w:r>
      <w:r w:rsidR="00DF7072">
        <w:rPr>
          <w:rStyle w:val="apple-converted-space"/>
          <w:rFonts w:ascii="Verdana" w:hAnsi="Verdana"/>
        </w:rPr>
        <w:t>1</w:t>
      </w:r>
      <w:r>
        <w:rPr>
          <w:rStyle w:val="apple-converted-space"/>
          <w:rFonts w:ascii="Verdana" w:hAnsi="Verdana"/>
        </w:rPr>
        <w:t xml:space="preserve">. </w:t>
      </w:r>
      <w:r w:rsidR="00180FFA">
        <w:rPr>
          <w:rStyle w:val="apple-converted-space"/>
          <w:rFonts w:ascii="Verdana" w:hAnsi="Verdana"/>
        </w:rPr>
        <w:t>Os anexos I e II</w:t>
      </w:r>
      <w:r w:rsidR="000A7B3C">
        <w:rPr>
          <w:rStyle w:val="apple-converted-space"/>
          <w:rFonts w:ascii="Verdana" w:hAnsi="Verdana"/>
        </w:rPr>
        <w:t>, da Lei Municipal nº 032/2009, passam a vigorar</w:t>
      </w:r>
      <w:r w:rsidR="00180FFA">
        <w:rPr>
          <w:rStyle w:val="apple-converted-space"/>
          <w:rFonts w:ascii="Verdana" w:hAnsi="Verdana"/>
        </w:rPr>
        <w:t xml:space="preserve">, com </w:t>
      </w:r>
      <w:r w:rsidR="000A7B3C">
        <w:rPr>
          <w:rStyle w:val="apple-converted-space"/>
          <w:rFonts w:ascii="Verdana" w:hAnsi="Verdana"/>
        </w:rPr>
        <w:t xml:space="preserve">a seguinte alteração: </w:t>
      </w:r>
    </w:p>
    <w:p w14:paraId="3C00B25D" w14:textId="77777777" w:rsidR="000A7B3C" w:rsidRDefault="000A7B3C" w:rsidP="00441289">
      <w:pPr>
        <w:spacing w:line="276" w:lineRule="auto"/>
        <w:ind w:firstLine="708"/>
        <w:jc w:val="both"/>
        <w:rPr>
          <w:rStyle w:val="apple-converted-space"/>
          <w:rFonts w:ascii="Verdana" w:hAnsi="Verdana"/>
        </w:rPr>
      </w:pPr>
    </w:p>
    <w:p w14:paraId="638EC28F" w14:textId="2F6CAC48" w:rsidR="000A7B3C" w:rsidRDefault="000A7B3C" w:rsidP="000A7B3C">
      <w:pPr>
        <w:spacing w:line="276" w:lineRule="auto"/>
        <w:ind w:firstLine="708"/>
        <w:jc w:val="center"/>
        <w:rPr>
          <w:rStyle w:val="apple-converted-space"/>
          <w:rFonts w:ascii="Verdana" w:hAnsi="Verdana"/>
          <w:b/>
        </w:rPr>
      </w:pPr>
      <w:r w:rsidRPr="000A7B3C">
        <w:rPr>
          <w:rStyle w:val="apple-converted-space"/>
          <w:rFonts w:ascii="Verdana" w:hAnsi="Verdana"/>
          <w:b/>
        </w:rPr>
        <w:t>Anexo I</w:t>
      </w:r>
    </w:p>
    <w:p w14:paraId="771A25B0" w14:textId="77777777" w:rsidR="00180FFA" w:rsidRPr="000A7B3C" w:rsidRDefault="00180FFA" w:rsidP="000A7B3C">
      <w:pPr>
        <w:spacing w:line="276" w:lineRule="auto"/>
        <w:ind w:firstLine="708"/>
        <w:jc w:val="center"/>
        <w:rPr>
          <w:rStyle w:val="apple-converted-space"/>
          <w:rFonts w:ascii="Verdana" w:hAnsi="Verdana"/>
          <w:b/>
        </w:rPr>
      </w:pPr>
    </w:p>
    <w:tbl>
      <w:tblPr>
        <w:tblStyle w:val="Tabelacomgrade"/>
        <w:tblW w:w="0" w:type="auto"/>
        <w:jc w:val="center"/>
        <w:tblLook w:val="04A0" w:firstRow="1" w:lastRow="0" w:firstColumn="1" w:lastColumn="0" w:noHBand="0" w:noVBand="1"/>
      </w:tblPr>
      <w:tblGrid>
        <w:gridCol w:w="2400"/>
        <w:gridCol w:w="1899"/>
        <w:gridCol w:w="1365"/>
        <w:gridCol w:w="1486"/>
        <w:gridCol w:w="1344"/>
      </w:tblGrid>
      <w:tr w:rsidR="005640D2" w14:paraId="289C1689" w14:textId="47A481EB" w:rsidTr="005640D2">
        <w:trPr>
          <w:jc w:val="center"/>
        </w:trPr>
        <w:tc>
          <w:tcPr>
            <w:tcW w:w="2400" w:type="dxa"/>
          </w:tcPr>
          <w:p w14:paraId="5BAF708A" w14:textId="78C92BC0" w:rsidR="005640D2" w:rsidRDefault="005640D2" w:rsidP="000A7B3C">
            <w:pPr>
              <w:spacing w:line="276" w:lineRule="auto"/>
              <w:jc w:val="both"/>
              <w:rPr>
                <w:rStyle w:val="apple-converted-space"/>
                <w:rFonts w:ascii="Verdana" w:hAnsi="Verdana"/>
              </w:rPr>
            </w:pPr>
            <w:r>
              <w:rPr>
                <w:rStyle w:val="apple-converted-space"/>
                <w:rFonts w:ascii="Verdana" w:hAnsi="Verdana"/>
              </w:rPr>
              <w:t>Cargo</w:t>
            </w:r>
          </w:p>
        </w:tc>
        <w:tc>
          <w:tcPr>
            <w:tcW w:w="1899" w:type="dxa"/>
          </w:tcPr>
          <w:p w14:paraId="747D34AC" w14:textId="46637DB8" w:rsidR="005640D2" w:rsidRDefault="005640D2" w:rsidP="000A7B3C">
            <w:pPr>
              <w:spacing w:line="276" w:lineRule="auto"/>
              <w:jc w:val="both"/>
              <w:rPr>
                <w:rStyle w:val="apple-converted-space"/>
                <w:rFonts w:ascii="Verdana" w:hAnsi="Verdana"/>
              </w:rPr>
            </w:pPr>
            <w:r>
              <w:rPr>
                <w:rStyle w:val="apple-converted-space"/>
                <w:rFonts w:ascii="Verdana" w:hAnsi="Verdana"/>
              </w:rPr>
              <w:t>Carga horária semanal</w:t>
            </w:r>
          </w:p>
        </w:tc>
        <w:tc>
          <w:tcPr>
            <w:tcW w:w="1365" w:type="dxa"/>
          </w:tcPr>
          <w:p w14:paraId="025AA2D3" w14:textId="58A2D7C1" w:rsidR="005640D2" w:rsidRDefault="005640D2" w:rsidP="000A7B3C">
            <w:pPr>
              <w:spacing w:line="276" w:lineRule="auto"/>
              <w:jc w:val="both"/>
              <w:rPr>
                <w:rStyle w:val="apple-converted-space"/>
                <w:rFonts w:ascii="Verdana" w:hAnsi="Verdana"/>
              </w:rPr>
            </w:pPr>
            <w:r>
              <w:rPr>
                <w:rStyle w:val="apple-converted-space"/>
                <w:rFonts w:ascii="Verdana" w:hAnsi="Verdana"/>
              </w:rPr>
              <w:t>Vagas</w:t>
            </w:r>
          </w:p>
        </w:tc>
        <w:tc>
          <w:tcPr>
            <w:tcW w:w="1486" w:type="dxa"/>
          </w:tcPr>
          <w:p w14:paraId="6A252156" w14:textId="41881811" w:rsidR="005640D2" w:rsidRDefault="005640D2" w:rsidP="000A7B3C">
            <w:pPr>
              <w:spacing w:line="276" w:lineRule="auto"/>
              <w:jc w:val="both"/>
              <w:rPr>
                <w:rStyle w:val="apple-converted-space"/>
                <w:rFonts w:ascii="Verdana" w:hAnsi="Verdana"/>
              </w:rPr>
            </w:pPr>
            <w:r>
              <w:rPr>
                <w:rStyle w:val="apple-converted-space"/>
                <w:rFonts w:ascii="Verdana" w:hAnsi="Verdana"/>
              </w:rPr>
              <w:t xml:space="preserve">Referencia </w:t>
            </w:r>
          </w:p>
        </w:tc>
        <w:tc>
          <w:tcPr>
            <w:tcW w:w="1344" w:type="dxa"/>
          </w:tcPr>
          <w:p w14:paraId="0D18E78C" w14:textId="5786BE54" w:rsidR="005640D2" w:rsidRDefault="005640D2" w:rsidP="000A7B3C">
            <w:pPr>
              <w:spacing w:line="276" w:lineRule="auto"/>
              <w:jc w:val="both"/>
              <w:rPr>
                <w:rStyle w:val="apple-converted-space"/>
                <w:rFonts w:ascii="Verdana" w:hAnsi="Verdana"/>
              </w:rPr>
            </w:pPr>
            <w:r>
              <w:rPr>
                <w:rStyle w:val="apple-converted-space"/>
                <w:rFonts w:ascii="Verdana" w:hAnsi="Verdana"/>
              </w:rPr>
              <w:t xml:space="preserve">Nível </w:t>
            </w:r>
          </w:p>
        </w:tc>
      </w:tr>
      <w:tr w:rsidR="005640D2" w14:paraId="3707F39A" w14:textId="0F778ACD" w:rsidTr="005640D2">
        <w:trPr>
          <w:jc w:val="center"/>
        </w:trPr>
        <w:tc>
          <w:tcPr>
            <w:tcW w:w="2400" w:type="dxa"/>
          </w:tcPr>
          <w:p w14:paraId="07193B59" w14:textId="108112A5" w:rsidR="005640D2" w:rsidRPr="000A7B3C" w:rsidRDefault="005640D2" w:rsidP="000A7B3C">
            <w:pPr>
              <w:spacing w:line="276" w:lineRule="auto"/>
              <w:jc w:val="both"/>
              <w:rPr>
                <w:rStyle w:val="apple-converted-space"/>
                <w:rFonts w:ascii="Verdana" w:hAnsi="Verdana"/>
              </w:rPr>
            </w:pPr>
            <w:r w:rsidRPr="000A7B3C">
              <w:rPr>
                <w:rFonts w:ascii="Verdana" w:hAnsi="Verdana"/>
              </w:rPr>
              <w:t>w) Agente de Controle Interno</w:t>
            </w:r>
          </w:p>
        </w:tc>
        <w:tc>
          <w:tcPr>
            <w:tcW w:w="1899" w:type="dxa"/>
          </w:tcPr>
          <w:p w14:paraId="6E0673EF" w14:textId="58D1D584" w:rsidR="005640D2" w:rsidRDefault="005640D2" w:rsidP="000A7B3C">
            <w:pPr>
              <w:spacing w:line="276" w:lineRule="auto"/>
              <w:jc w:val="both"/>
              <w:rPr>
                <w:rStyle w:val="apple-converted-space"/>
                <w:rFonts w:ascii="Verdana" w:hAnsi="Verdana"/>
              </w:rPr>
            </w:pPr>
            <w:r>
              <w:rPr>
                <w:rStyle w:val="apple-converted-space"/>
                <w:rFonts w:ascii="Verdana" w:hAnsi="Verdana"/>
              </w:rPr>
              <w:t xml:space="preserve">40 horas </w:t>
            </w:r>
          </w:p>
        </w:tc>
        <w:tc>
          <w:tcPr>
            <w:tcW w:w="1365" w:type="dxa"/>
          </w:tcPr>
          <w:p w14:paraId="089A9748" w14:textId="397EBF32" w:rsidR="005640D2" w:rsidRDefault="005640D2" w:rsidP="000A7B3C">
            <w:pPr>
              <w:spacing w:line="276" w:lineRule="auto"/>
              <w:jc w:val="both"/>
              <w:rPr>
                <w:rStyle w:val="apple-converted-space"/>
                <w:rFonts w:ascii="Verdana" w:hAnsi="Verdana"/>
              </w:rPr>
            </w:pPr>
            <w:r>
              <w:rPr>
                <w:rStyle w:val="apple-converted-space"/>
                <w:rFonts w:ascii="Verdana" w:hAnsi="Verdana"/>
              </w:rPr>
              <w:t xml:space="preserve">01 </w:t>
            </w:r>
          </w:p>
        </w:tc>
        <w:tc>
          <w:tcPr>
            <w:tcW w:w="1486" w:type="dxa"/>
          </w:tcPr>
          <w:p w14:paraId="2DAA5796" w14:textId="73C68A37" w:rsidR="005640D2" w:rsidRDefault="005640D2" w:rsidP="000A7B3C">
            <w:pPr>
              <w:spacing w:line="276" w:lineRule="auto"/>
              <w:jc w:val="both"/>
              <w:rPr>
                <w:rStyle w:val="apple-converted-space"/>
                <w:rFonts w:ascii="Verdana" w:hAnsi="Verdana"/>
              </w:rPr>
            </w:pPr>
            <w:r>
              <w:rPr>
                <w:rStyle w:val="apple-converted-space"/>
                <w:rFonts w:ascii="Verdana" w:hAnsi="Verdana"/>
              </w:rPr>
              <w:t xml:space="preserve">A </w:t>
            </w:r>
            <w:proofErr w:type="spellStart"/>
            <w:r>
              <w:rPr>
                <w:rStyle w:val="apple-converted-space"/>
                <w:rFonts w:ascii="Verdana" w:hAnsi="Verdana"/>
              </w:rPr>
              <w:t>a</w:t>
            </w:r>
            <w:proofErr w:type="spellEnd"/>
            <w:r>
              <w:rPr>
                <w:rStyle w:val="apple-converted-space"/>
                <w:rFonts w:ascii="Verdana" w:hAnsi="Verdana"/>
              </w:rPr>
              <w:t xml:space="preserve"> F</w:t>
            </w:r>
          </w:p>
        </w:tc>
        <w:tc>
          <w:tcPr>
            <w:tcW w:w="1344" w:type="dxa"/>
          </w:tcPr>
          <w:p w14:paraId="7814A300" w14:textId="0B1CFBA9" w:rsidR="005640D2" w:rsidRDefault="00180FFA" w:rsidP="005640D2">
            <w:pPr>
              <w:spacing w:line="276" w:lineRule="auto"/>
              <w:jc w:val="both"/>
              <w:rPr>
                <w:rStyle w:val="apple-converted-space"/>
                <w:rFonts w:ascii="Verdana" w:hAnsi="Verdana"/>
              </w:rPr>
            </w:pPr>
            <w:r>
              <w:rPr>
                <w:rStyle w:val="apple-converted-space"/>
                <w:rFonts w:ascii="Verdana" w:hAnsi="Verdana"/>
              </w:rPr>
              <w:t>61 a 65</w:t>
            </w:r>
          </w:p>
        </w:tc>
      </w:tr>
    </w:tbl>
    <w:p w14:paraId="18AA1A7D" w14:textId="77777777" w:rsidR="000A7B3C" w:rsidRDefault="000A7B3C" w:rsidP="000A7B3C">
      <w:pPr>
        <w:spacing w:line="276" w:lineRule="auto"/>
        <w:jc w:val="both"/>
        <w:rPr>
          <w:rStyle w:val="apple-converted-space"/>
          <w:rFonts w:ascii="Verdana" w:hAnsi="Verdana"/>
        </w:rPr>
      </w:pPr>
    </w:p>
    <w:p w14:paraId="6C2CA120" w14:textId="06C3CEFE" w:rsidR="00751A04" w:rsidRPr="000A7B3C" w:rsidRDefault="000A7B3C" w:rsidP="000A7B3C">
      <w:pPr>
        <w:spacing w:line="276" w:lineRule="auto"/>
        <w:ind w:firstLine="708"/>
        <w:jc w:val="center"/>
        <w:rPr>
          <w:rStyle w:val="apple-converted-space"/>
          <w:rFonts w:ascii="Verdana" w:hAnsi="Verdana"/>
          <w:b/>
        </w:rPr>
      </w:pPr>
      <w:r w:rsidRPr="000A7B3C">
        <w:rPr>
          <w:rFonts w:ascii="Verdana" w:hAnsi="Verdana"/>
          <w:b/>
        </w:rPr>
        <w:t>Anexo II</w:t>
      </w:r>
    </w:p>
    <w:p w14:paraId="21F0A6B0" w14:textId="20E8AA9C" w:rsidR="00441289" w:rsidRDefault="00441289" w:rsidP="00441289">
      <w:pPr>
        <w:spacing w:line="276" w:lineRule="auto"/>
        <w:jc w:val="both"/>
        <w:rPr>
          <w:rStyle w:val="apple-converted-space"/>
          <w:rFonts w:ascii="Verdana" w:hAnsi="Verdana"/>
        </w:rPr>
      </w:pPr>
    </w:p>
    <w:p w14:paraId="18E5EF54" w14:textId="481B1606" w:rsidR="000A7B3C" w:rsidRDefault="000A7B3C" w:rsidP="00441289">
      <w:pPr>
        <w:spacing w:line="276" w:lineRule="auto"/>
        <w:jc w:val="both"/>
        <w:rPr>
          <w:rStyle w:val="apple-converted-space"/>
          <w:rFonts w:ascii="Verdana" w:hAnsi="Verdana"/>
        </w:rPr>
      </w:pPr>
    </w:p>
    <w:p w14:paraId="5228B9F9" w14:textId="7F735E78" w:rsidR="000A7B3C" w:rsidRDefault="000A7B3C" w:rsidP="00441289">
      <w:pPr>
        <w:spacing w:line="276" w:lineRule="auto"/>
        <w:jc w:val="both"/>
        <w:rPr>
          <w:rStyle w:val="apple-converted-space"/>
          <w:rFonts w:ascii="Verdana" w:hAnsi="Verdana"/>
        </w:rPr>
      </w:pPr>
    </w:p>
    <w:tbl>
      <w:tblPr>
        <w:tblStyle w:val="Tabelacomgrade"/>
        <w:tblW w:w="0" w:type="auto"/>
        <w:tblLayout w:type="fixed"/>
        <w:tblLook w:val="04A0" w:firstRow="1" w:lastRow="0" w:firstColumn="1" w:lastColumn="0" w:noHBand="0" w:noVBand="1"/>
      </w:tblPr>
      <w:tblGrid>
        <w:gridCol w:w="1555"/>
        <w:gridCol w:w="1134"/>
        <w:gridCol w:w="1417"/>
        <w:gridCol w:w="4388"/>
      </w:tblGrid>
      <w:tr w:rsidR="00E84E23" w14:paraId="507E0942" w14:textId="77777777" w:rsidTr="007329D9">
        <w:tc>
          <w:tcPr>
            <w:tcW w:w="1555" w:type="dxa"/>
          </w:tcPr>
          <w:p w14:paraId="72442979" w14:textId="4F566FB5" w:rsidR="00E84E23" w:rsidRPr="003972D1" w:rsidRDefault="00E84E23" w:rsidP="00441289">
            <w:pPr>
              <w:spacing w:line="276" w:lineRule="auto"/>
              <w:jc w:val="both"/>
              <w:rPr>
                <w:rStyle w:val="apple-converted-space"/>
                <w:rFonts w:ascii="Verdana" w:hAnsi="Verdana"/>
                <w:sz w:val="20"/>
                <w:szCs w:val="20"/>
              </w:rPr>
            </w:pPr>
            <w:r w:rsidRPr="003972D1">
              <w:rPr>
                <w:rStyle w:val="apple-converted-space"/>
                <w:rFonts w:ascii="Verdana" w:hAnsi="Verdana"/>
                <w:sz w:val="20"/>
                <w:szCs w:val="20"/>
              </w:rPr>
              <w:t>Carreira</w:t>
            </w:r>
          </w:p>
        </w:tc>
        <w:tc>
          <w:tcPr>
            <w:tcW w:w="1134" w:type="dxa"/>
          </w:tcPr>
          <w:p w14:paraId="3BF80031" w14:textId="52DB2EF4" w:rsidR="00E84E23" w:rsidRPr="003972D1" w:rsidRDefault="00E84E23" w:rsidP="00441289">
            <w:pPr>
              <w:spacing w:line="276" w:lineRule="auto"/>
              <w:jc w:val="both"/>
              <w:rPr>
                <w:rStyle w:val="apple-converted-space"/>
                <w:rFonts w:ascii="Verdana" w:hAnsi="Verdana"/>
                <w:sz w:val="20"/>
                <w:szCs w:val="20"/>
              </w:rPr>
            </w:pPr>
            <w:r w:rsidRPr="003972D1">
              <w:rPr>
                <w:rStyle w:val="apple-converted-space"/>
                <w:rFonts w:ascii="Verdana" w:hAnsi="Verdana"/>
                <w:sz w:val="20"/>
                <w:szCs w:val="20"/>
              </w:rPr>
              <w:t>Cargo</w:t>
            </w:r>
          </w:p>
        </w:tc>
        <w:tc>
          <w:tcPr>
            <w:tcW w:w="1417" w:type="dxa"/>
          </w:tcPr>
          <w:p w14:paraId="342C2DBF" w14:textId="2F0F0248" w:rsidR="00E84E23" w:rsidRPr="003972D1" w:rsidRDefault="00E84E23" w:rsidP="00441289">
            <w:pPr>
              <w:spacing w:line="276" w:lineRule="auto"/>
              <w:jc w:val="both"/>
              <w:rPr>
                <w:rStyle w:val="apple-converted-space"/>
                <w:rFonts w:ascii="Verdana" w:hAnsi="Verdana"/>
                <w:sz w:val="20"/>
                <w:szCs w:val="20"/>
              </w:rPr>
            </w:pPr>
            <w:r w:rsidRPr="003972D1">
              <w:rPr>
                <w:rStyle w:val="apple-converted-space"/>
                <w:rFonts w:ascii="Verdana" w:hAnsi="Verdana"/>
                <w:sz w:val="20"/>
                <w:szCs w:val="20"/>
              </w:rPr>
              <w:t>Habilitação</w:t>
            </w:r>
          </w:p>
        </w:tc>
        <w:tc>
          <w:tcPr>
            <w:tcW w:w="4388" w:type="dxa"/>
          </w:tcPr>
          <w:p w14:paraId="1DE3B8FA" w14:textId="55D85A52" w:rsidR="00E84E23" w:rsidRPr="003972D1" w:rsidRDefault="007329D9" w:rsidP="00441289">
            <w:pPr>
              <w:spacing w:line="276" w:lineRule="auto"/>
              <w:jc w:val="both"/>
              <w:rPr>
                <w:rStyle w:val="apple-converted-space"/>
                <w:rFonts w:ascii="Verdana" w:hAnsi="Verdana"/>
                <w:sz w:val="20"/>
                <w:szCs w:val="20"/>
              </w:rPr>
            </w:pPr>
            <w:r>
              <w:rPr>
                <w:rStyle w:val="apple-converted-space"/>
                <w:rFonts w:ascii="Verdana" w:hAnsi="Verdana"/>
                <w:sz w:val="20"/>
                <w:szCs w:val="20"/>
              </w:rPr>
              <w:t>Compete ao Agente de Controle Interno</w:t>
            </w:r>
          </w:p>
        </w:tc>
      </w:tr>
      <w:tr w:rsidR="00E84E23" w14:paraId="7D926907" w14:textId="77777777" w:rsidTr="007329D9">
        <w:tc>
          <w:tcPr>
            <w:tcW w:w="1555" w:type="dxa"/>
          </w:tcPr>
          <w:p w14:paraId="0E361267" w14:textId="227433D6" w:rsidR="00E84E23" w:rsidRPr="00E84E23" w:rsidRDefault="00E84E23" w:rsidP="00441289">
            <w:pPr>
              <w:spacing w:line="276" w:lineRule="auto"/>
              <w:jc w:val="both"/>
              <w:rPr>
                <w:rStyle w:val="apple-converted-space"/>
                <w:rFonts w:ascii="Verdana" w:hAnsi="Verdana"/>
                <w:sz w:val="20"/>
                <w:szCs w:val="20"/>
              </w:rPr>
            </w:pPr>
            <w:r w:rsidRPr="00E84E23">
              <w:rPr>
                <w:sz w:val="20"/>
                <w:szCs w:val="20"/>
              </w:rPr>
              <w:t>II AGENTES DE SERVIÇOS DE APOIO E OPERACIONAIS</w:t>
            </w:r>
          </w:p>
        </w:tc>
        <w:tc>
          <w:tcPr>
            <w:tcW w:w="1134" w:type="dxa"/>
          </w:tcPr>
          <w:p w14:paraId="4B6CC2B3" w14:textId="2B138033" w:rsidR="00E84E23" w:rsidRDefault="00E84E23" w:rsidP="00441289">
            <w:pPr>
              <w:spacing w:line="276" w:lineRule="auto"/>
              <w:jc w:val="both"/>
              <w:rPr>
                <w:rStyle w:val="apple-converted-space"/>
                <w:rFonts w:ascii="Verdana" w:hAnsi="Verdana"/>
              </w:rPr>
            </w:pPr>
            <w:r>
              <w:t>Agente de Controle Interno</w:t>
            </w:r>
          </w:p>
        </w:tc>
        <w:tc>
          <w:tcPr>
            <w:tcW w:w="1417" w:type="dxa"/>
          </w:tcPr>
          <w:p w14:paraId="2676193B" w14:textId="3044640B" w:rsidR="00E84E23" w:rsidRPr="00E84E23" w:rsidRDefault="00E84E23" w:rsidP="00441289">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Ensino superior (Administração, Direito ou Ciências Contábeis)</w:t>
            </w:r>
          </w:p>
        </w:tc>
        <w:tc>
          <w:tcPr>
            <w:tcW w:w="4388" w:type="dxa"/>
          </w:tcPr>
          <w:p w14:paraId="25F88907"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I – </w:t>
            </w:r>
            <w:proofErr w:type="gramStart"/>
            <w:r w:rsidRPr="00E84E23">
              <w:rPr>
                <w:rStyle w:val="apple-converted-space"/>
                <w:rFonts w:ascii="Verdana" w:hAnsi="Verdana"/>
                <w:sz w:val="20"/>
                <w:szCs w:val="20"/>
              </w:rPr>
              <w:t>o</w:t>
            </w:r>
            <w:proofErr w:type="gramEnd"/>
            <w:r w:rsidRPr="00E84E23">
              <w:rPr>
                <w:rStyle w:val="apple-converted-space"/>
                <w:rFonts w:ascii="Verdana" w:hAnsi="Verdana"/>
                <w:sz w:val="20"/>
                <w:szCs w:val="20"/>
              </w:rPr>
              <w:t xml:space="preserve"> controle exercido diretamente pelos diversos níveis de chefia, objetivando o cumprimento dos programas, metas e orçamentos e a observância da legislação e das normas que orientam a atividade específica da unidade controlada; </w:t>
            </w:r>
          </w:p>
          <w:p w14:paraId="4AAD8BD6"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II – </w:t>
            </w:r>
            <w:proofErr w:type="gramStart"/>
            <w:r w:rsidRPr="00E84E23">
              <w:rPr>
                <w:rStyle w:val="apple-converted-space"/>
                <w:rFonts w:ascii="Verdana" w:hAnsi="Verdana"/>
                <w:sz w:val="20"/>
                <w:szCs w:val="20"/>
              </w:rPr>
              <w:t>o</w:t>
            </w:r>
            <w:proofErr w:type="gramEnd"/>
            <w:r w:rsidRPr="00E84E23">
              <w:rPr>
                <w:rStyle w:val="apple-converted-space"/>
                <w:rFonts w:ascii="Verdana" w:hAnsi="Verdana"/>
                <w:sz w:val="20"/>
                <w:szCs w:val="20"/>
              </w:rPr>
              <w:t xml:space="preserve"> controle, pelas diversas unidades da estrutura organizacional, da observância da legislação e das normas gerais que regulam o exercício das atividades auxiliares; </w:t>
            </w:r>
          </w:p>
          <w:p w14:paraId="7EDA76B7"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III – o controle patrimonial sobre o uso e guarda dos bens pertencentes ao Município, efetuado pelos órgãos próprios; </w:t>
            </w:r>
          </w:p>
          <w:p w14:paraId="1E0952DA"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IV – </w:t>
            </w:r>
            <w:proofErr w:type="gramStart"/>
            <w:r w:rsidRPr="00E84E23">
              <w:rPr>
                <w:rStyle w:val="apple-converted-space"/>
                <w:rFonts w:ascii="Verdana" w:hAnsi="Verdana"/>
                <w:sz w:val="20"/>
                <w:szCs w:val="20"/>
              </w:rPr>
              <w:t>o</w:t>
            </w:r>
            <w:proofErr w:type="gramEnd"/>
            <w:r w:rsidRPr="00E84E23">
              <w:rPr>
                <w:rStyle w:val="apple-converted-space"/>
                <w:rFonts w:ascii="Verdana" w:hAnsi="Verdana"/>
                <w:sz w:val="20"/>
                <w:szCs w:val="20"/>
              </w:rPr>
              <w:t xml:space="preserve"> controle orçamentário, contábil e financeiro sobre as receitas e aplicações dos recursos, efetuado pelos órgãos dos Sistemas de Planejamento e Orçamento e de Contabilidade e Finanças, em especial quanto ao exame: </w:t>
            </w:r>
          </w:p>
          <w:p w14:paraId="66BC3F26"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a) das transferências intergovernamentais; </w:t>
            </w:r>
          </w:p>
          <w:p w14:paraId="5ECF795B"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b) do lançamento e da respectiva cobrança de todos os tributos da competência local; </w:t>
            </w:r>
          </w:p>
          <w:p w14:paraId="586F8F1E"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c) da cobrança da dívida ativa e dos títulos executivos emitidos pelo Tribunal de Contas do Estado. </w:t>
            </w:r>
          </w:p>
          <w:p w14:paraId="4AD263CA"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lastRenderedPageBreak/>
              <w:t>d) das operações de crédito, avais e garantias, bem como dos direitos e haveres do Município.</w:t>
            </w:r>
          </w:p>
          <w:p w14:paraId="044B19D3"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V – </w:t>
            </w:r>
            <w:proofErr w:type="gramStart"/>
            <w:r w:rsidRPr="00E84E23">
              <w:rPr>
                <w:rStyle w:val="apple-converted-space"/>
                <w:rFonts w:ascii="Verdana" w:hAnsi="Verdana"/>
                <w:sz w:val="20"/>
                <w:szCs w:val="20"/>
              </w:rPr>
              <w:t>o</w:t>
            </w:r>
            <w:proofErr w:type="gramEnd"/>
            <w:r w:rsidRPr="00E84E23">
              <w:rPr>
                <w:rStyle w:val="apple-converted-space"/>
                <w:rFonts w:ascii="Verdana" w:hAnsi="Verdana"/>
                <w:sz w:val="20"/>
                <w:szCs w:val="20"/>
              </w:rPr>
              <w:t xml:space="preserve"> controle orçamentário, contábil e financeiro sobre as despesas, efetuado pelos órgãos dos Sistemas de Planejamento e Orçamento e de Contabilidade e Finanças, em especial quanto ao exame: </w:t>
            </w:r>
          </w:p>
          <w:p w14:paraId="502A542C"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a) da execução da folha de pagamento; </w:t>
            </w:r>
          </w:p>
          <w:p w14:paraId="02EBEF62"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b) da manutenção da frota de veículos e equipamentos; </w:t>
            </w:r>
          </w:p>
          <w:p w14:paraId="304B3C73"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c) do controle e acompanhamento dos bens patrimoniais; </w:t>
            </w:r>
          </w:p>
          <w:p w14:paraId="515AC3F2"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d) dos procedimentos licitatórios e da execução dos contratos em vigor; </w:t>
            </w:r>
          </w:p>
          <w:p w14:paraId="221C064A"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e) dos limites dos gastos com pessoal e o seu respectivo acompanhamento; </w:t>
            </w:r>
          </w:p>
          <w:p w14:paraId="282A0386"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f) das despesas com a manutenção e desenvolvimento do ensino e com as ações e serviços públicos de saúde; </w:t>
            </w:r>
          </w:p>
          <w:p w14:paraId="6ED5FFD2"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g) da gestão dos regimes próprios de previdência; </w:t>
            </w:r>
          </w:p>
          <w:p w14:paraId="22C41AD2"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h) da legalidade e avaliação dos resultados, quanto à eficácia e eficiência, da gestão orçamentária, financeira e patrimonial nos órgãos e entidades da administração municipal, bem como da aplicação de recursos públicos por entidades do direito privado. </w:t>
            </w:r>
          </w:p>
          <w:p w14:paraId="5845A3C2"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VI – </w:t>
            </w:r>
            <w:proofErr w:type="gramStart"/>
            <w:r w:rsidRPr="00E84E23">
              <w:rPr>
                <w:rStyle w:val="apple-converted-space"/>
                <w:rFonts w:ascii="Verdana" w:hAnsi="Verdana"/>
                <w:sz w:val="20"/>
                <w:szCs w:val="20"/>
              </w:rPr>
              <w:t>o</w:t>
            </w:r>
            <w:proofErr w:type="gramEnd"/>
            <w:r w:rsidRPr="00E84E23">
              <w:rPr>
                <w:rStyle w:val="apple-converted-space"/>
                <w:rFonts w:ascii="Verdana" w:hAnsi="Verdana"/>
                <w:sz w:val="20"/>
                <w:szCs w:val="20"/>
              </w:rPr>
              <w:t xml:space="preserve"> controle da gestão administrativa e de pessoal, incluídos os atos de admissão, bem como o atendimento do parágrafo único do art. 54 da Lei Complementar nº 101, de 4 de maio de 2000; manifestando-se formalmente em especial quanto: </w:t>
            </w:r>
          </w:p>
          <w:p w14:paraId="02A82F88"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a) à legalidade dos atos de admissão de pessoal por concurso, por processo seletivo público e mediante contratação por tempo determinado; </w:t>
            </w:r>
          </w:p>
          <w:p w14:paraId="09343705"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b) à legalidade dos atos administrativos derivados de pessoal. </w:t>
            </w:r>
          </w:p>
          <w:p w14:paraId="332F80A7" w14:textId="77777777" w:rsidR="00E84E23" w:rsidRPr="00E84E23" w:rsidRDefault="00E84E23" w:rsidP="00E84E23">
            <w:pPr>
              <w:spacing w:line="276" w:lineRule="auto"/>
              <w:jc w:val="both"/>
              <w:rPr>
                <w:rStyle w:val="apple-converted-space"/>
                <w:rFonts w:ascii="Verdana" w:hAnsi="Verdana"/>
                <w:sz w:val="20"/>
                <w:szCs w:val="20"/>
              </w:rPr>
            </w:pPr>
            <w:r w:rsidRPr="00E84E23">
              <w:rPr>
                <w:rStyle w:val="apple-converted-space"/>
                <w:rFonts w:ascii="Verdana" w:hAnsi="Verdana"/>
                <w:sz w:val="20"/>
                <w:szCs w:val="20"/>
              </w:rPr>
              <w:t xml:space="preserve">VII – o controle exercido pela Unidade de Controle Interno do Município visa </w:t>
            </w:r>
            <w:r w:rsidRPr="00E84E23">
              <w:rPr>
                <w:rStyle w:val="apple-converted-space"/>
                <w:rFonts w:ascii="Verdana" w:hAnsi="Verdana"/>
                <w:sz w:val="20"/>
                <w:szCs w:val="20"/>
              </w:rPr>
              <w:lastRenderedPageBreak/>
              <w:t xml:space="preserve">assegurar a observância dos dispositivos constitucionais e legais. </w:t>
            </w:r>
          </w:p>
          <w:p w14:paraId="1BB2BBDC" w14:textId="77777777" w:rsidR="00E84E23" w:rsidRPr="00E84E23" w:rsidRDefault="00E84E23" w:rsidP="00441289">
            <w:pPr>
              <w:spacing w:line="276" w:lineRule="auto"/>
              <w:jc w:val="both"/>
              <w:rPr>
                <w:rStyle w:val="apple-converted-space"/>
                <w:rFonts w:ascii="Verdana" w:hAnsi="Verdana"/>
                <w:sz w:val="20"/>
                <w:szCs w:val="20"/>
              </w:rPr>
            </w:pPr>
          </w:p>
        </w:tc>
      </w:tr>
    </w:tbl>
    <w:p w14:paraId="07FC19B5" w14:textId="6D72EED2" w:rsidR="000A7B3C" w:rsidRDefault="000A7B3C" w:rsidP="00441289">
      <w:pPr>
        <w:spacing w:line="276" w:lineRule="auto"/>
        <w:jc w:val="both"/>
        <w:rPr>
          <w:rStyle w:val="apple-converted-space"/>
          <w:rFonts w:ascii="Verdana" w:hAnsi="Verdana"/>
        </w:rPr>
      </w:pPr>
    </w:p>
    <w:p w14:paraId="28377233" w14:textId="129C0225" w:rsidR="00441289" w:rsidRDefault="00441289" w:rsidP="00441289">
      <w:pPr>
        <w:spacing w:line="276" w:lineRule="auto"/>
        <w:ind w:firstLine="708"/>
        <w:jc w:val="both"/>
        <w:rPr>
          <w:rStyle w:val="apple-converted-space"/>
          <w:rFonts w:ascii="Verdana" w:hAnsi="Verdana"/>
        </w:rPr>
      </w:pPr>
      <w:r w:rsidRPr="00441289">
        <w:rPr>
          <w:rStyle w:val="apple-converted-space"/>
          <w:rFonts w:ascii="Verdana" w:hAnsi="Verdana"/>
        </w:rPr>
        <w:t>Art. 3</w:t>
      </w:r>
      <w:r w:rsidR="00751A04">
        <w:rPr>
          <w:rStyle w:val="apple-converted-space"/>
          <w:rFonts w:ascii="Verdana" w:hAnsi="Verdana"/>
        </w:rPr>
        <w:t>3</w:t>
      </w:r>
      <w:r w:rsidRPr="00441289">
        <w:rPr>
          <w:rStyle w:val="apple-converted-space"/>
          <w:rFonts w:ascii="Verdana" w:hAnsi="Verdana"/>
        </w:rPr>
        <w:t>. Esta Lei entra em vigor na data de sua publicação, revoga</w:t>
      </w:r>
      <w:r w:rsidR="00672858">
        <w:rPr>
          <w:rStyle w:val="apple-converted-space"/>
          <w:rFonts w:ascii="Verdana" w:hAnsi="Verdana"/>
        </w:rPr>
        <w:t>ndo a Lei Municipal nº 254/2003 e demais disposições em contr</w:t>
      </w:r>
      <w:r w:rsidRPr="00441289">
        <w:rPr>
          <w:rStyle w:val="apple-converted-space"/>
          <w:rFonts w:ascii="Verdana" w:hAnsi="Verdana"/>
        </w:rPr>
        <w:t xml:space="preserve">ário. </w:t>
      </w:r>
    </w:p>
    <w:p w14:paraId="15694705" w14:textId="02D64317" w:rsidR="00B55D20" w:rsidRDefault="00B55D20" w:rsidP="00441289">
      <w:pPr>
        <w:spacing w:line="276" w:lineRule="auto"/>
        <w:ind w:firstLine="708"/>
        <w:jc w:val="both"/>
        <w:rPr>
          <w:rStyle w:val="apple-converted-space"/>
          <w:rFonts w:ascii="Verdana" w:hAnsi="Verdana"/>
        </w:rPr>
      </w:pPr>
    </w:p>
    <w:p w14:paraId="70D88CA3" w14:textId="150F1413" w:rsidR="00B55D20" w:rsidRDefault="00B55D20" w:rsidP="00441289">
      <w:pPr>
        <w:spacing w:line="276" w:lineRule="auto"/>
        <w:ind w:firstLine="708"/>
        <w:jc w:val="both"/>
        <w:rPr>
          <w:rStyle w:val="apple-converted-space"/>
          <w:rFonts w:ascii="Verdana" w:hAnsi="Verdana"/>
        </w:rPr>
      </w:pPr>
      <w:r>
        <w:rPr>
          <w:rStyle w:val="apple-converted-space"/>
          <w:rFonts w:ascii="Verdana" w:hAnsi="Verdana"/>
        </w:rPr>
        <w:t xml:space="preserve">Entre Rios/SC, </w:t>
      </w:r>
      <w:r w:rsidR="00A63B7E">
        <w:rPr>
          <w:rStyle w:val="apple-converted-space"/>
          <w:rFonts w:ascii="Verdana" w:hAnsi="Verdana"/>
        </w:rPr>
        <w:t>04 de maio de 2023</w:t>
      </w:r>
      <w:r>
        <w:rPr>
          <w:rStyle w:val="apple-converted-space"/>
          <w:rFonts w:ascii="Verdana" w:hAnsi="Verdana"/>
        </w:rPr>
        <w:t xml:space="preserve">. </w:t>
      </w:r>
    </w:p>
    <w:p w14:paraId="2B8EA427" w14:textId="1A3C46E9" w:rsidR="00B55D20" w:rsidRDefault="00B55D20" w:rsidP="00441289">
      <w:pPr>
        <w:spacing w:line="276" w:lineRule="auto"/>
        <w:ind w:firstLine="708"/>
        <w:jc w:val="both"/>
        <w:rPr>
          <w:rStyle w:val="apple-converted-space"/>
          <w:rFonts w:ascii="Verdana" w:hAnsi="Verdana"/>
        </w:rPr>
      </w:pPr>
    </w:p>
    <w:p w14:paraId="15790AD9" w14:textId="5FA1F521" w:rsidR="00B55D20" w:rsidRDefault="00B55D20" w:rsidP="00441289">
      <w:pPr>
        <w:spacing w:line="276" w:lineRule="auto"/>
        <w:ind w:firstLine="708"/>
        <w:jc w:val="both"/>
        <w:rPr>
          <w:rStyle w:val="apple-converted-space"/>
          <w:rFonts w:ascii="Verdana" w:hAnsi="Verdana"/>
        </w:rPr>
      </w:pPr>
    </w:p>
    <w:p w14:paraId="6345EC12" w14:textId="697AA809" w:rsidR="00B55D20" w:rsidRDefault="00B55D20" w:rsidP="00441289">
      <w:pPr>
        <w:spacing w:line="276" w:lineRule="auto"/>
        <w:ind w:firstLine="708"/>
        <w:jc w:val="both"/>
        <w:rPr>
          <w:rStyle w:val="apple-converted-space"/>
          <w:rFonts w:ascii="Verdana" w:hAnsi="Verdana"/>
        </w:rPr>
      </w:pPr>
    </w:p>
    <w:p w14:paraId="218D441A" w14:textId="437A6353" w:rsidR="00B55D20" w:rsidRDefault="00B55D20" w:rsidP="00441289">
      <w:pPr>
        <w:spacing w:line="276" w:lineRule="auto"/>
        <w:ind w:firstLine="708"/>
        <w:jc w:val="both"/>
        <w:rPr>
          <w:rStyle w:val="apple-converted-space"/>
          <w:rFonts w:ascii="Verdana" w:hAnsi="Verdana"/>
        </w:rPr>
      </w:pPr>
    </w:p>
    <w:p w14:paraId="494144BD" w14:textId="77777777" w:rsidR="00B55D20" w:rsidRDefault="00B55D20" w:rsidP="00441289">
      <w:pPr>
        <w:spacing w:line="276" w:lineRule="auto"/>
        <w:ind w:firstLine="708"/>
        <w:jc w:val="both"/>
        <w:rPr>
          <w:rStyle w:val="apple-converted-space"/>
          <w:rFonts w:ascii="Verdana" w:hAnsi="Verdana"/>
        </w:rPr>
      </w:pPr>
    </w:p>
    <w:p w14:paraId="66B95FBB" w14:textId="6079B6C6" w:rsidR="00B55D20" w:rsidRDefault="00B55D20" w:rsidP="00B55D20">
      <w:pPr>
        <w:spacing w:line="276" w:lineRule="auto"/>
        <w:ind w:firstLine="708"/>
        <w:jc w:val="center"/>
        <w:rPr>
          <w:rStyle w:val="apple-converted-space"/>
          <w:rFonts w:ascii="Verdana" w:hAnsi="Verdana"/>
        </w:rPr>
      </w:pPr>
      <w:r>
        <w:rPr>
          <w:rStyle w:val="apple-converted-space"/>
          <w:rFonts w:ascii="Verdana" w:hAnsi="Verdana"/>
        </w:rPr>
        <w:t>JOÃO MARIA ROQUE</w:t>
      </w:r>
    </w:p>
    <w:p w14:paraId="3865B3BB" w14:textId="3E8E05A0" w:rsidR="00B55D20" w:rsidRPr="00441289" w:rsidRDefault="00B55D20" w:rsidP="00B55D20">
      <w:pPr>
        <w:spacing w:line="276" w:lineRule="auto"/>
        <w:ind w:firstLine="708"/>
        <w:jc w:val="center"/>
        <w:rPr>
          <w:rStyle w:val="apple-converted-space"/>
          <w:rFonts w:ascii="Verdana" w:hAnsi="Verdana"/>
        </w:rPr>
      </w:pPr>
      <w:proofErr w:type="gramStart"/>
      <w:r>
        <w:rPr>
          <w:rStyle w:val="apple-converted-space"/>
          <w:rFonts w:ascii="Verdana" w:hAnsi="Verdana"/>
        </w:rPr>
        <w:t>prefeito</w:t>
      </w:r>
      <w:proofErr w:type="gramEnd"/>
    </w:p>
    <w:p w14:paraId="7224D435" w14:textId="77777777" w:rsidR="00441289" w:rsidRPr="00441289" w:rsidRDefault="00441289" w:rsidP="00441289">
      <w:pPr>
        <w:spacing w:line="276" w:lineRule="auto"/>
        <w:jc w:val="both"/>
        <w:rPr>
          <w:rStyle w:val="apple-converted-space"/>
          <w:rFonts w:ascii="Verdana" w:hAnsi="Verdana"/>
        </w:rPr>
      </w:pPr>
    </w:p>
    <w:p w14:paraId="7493BFED" w14:textId="18164586" w:rsidR="000522E3" w:rsidRDefault="000522E3" w:rsidP="00441289">
      <w:pPr>
        <w:spacing w:line="276" w:lineRule="auto"/>
        <w:jc w:val="both"/>
        <w:rPr>
          <w:rStyle w:val="apple-converted-space"/>
          <w:rFonts w:ascii="Verdana" w:hAnsi="Verdana"/>
        </w:rPr>
      </w:pPr>
    </w:p>
    <w:p w14:paraId="2975D87C" w14:textId="28FEC65E" w:rsidR="00115E8C" w:rsidRDefault="00115E8C" w:rsidP="00441289">
      <w:pPr>
        <w:spacing w:line="276" w:lineRule="auto"/>
        <w:jc w:val="both"/>
        <w:rPr>
          <w:rStyle w:val="apple-converted-space"/>
          <w:rFonts w:ascii="Verdana" w:hAnsi="Verdana"/>
        </w:rPr>
      </w:pPr>
    </w:p>
    <w:p w14:paraId="510CDC43" w14:textId="756AE78E" w:rsidR="00115E8C" w:rsidRDefault="00115E8C" w:rsidP="00441289">
      <w:pPr>
        <w:spacing w:line="276" w:lineRule="auto"/>
        <w:jc w:val="both"/>
        <w:rPr>
          <w:rStyle w:val="apple-converted-space"/>
          <w:rFonts w:ascii="Verdana" w:hAnsi="Verdana"/>
        </w:rPr>
      </w:pPr>
    </w:p>
    <w:p w14:paraId="21421E09" w14:textId="00870508" w:rsidR="00115E8C" w:rsidRDefault="00115E8C" w:rsidP="00441289">
      <w:pPr>
        <w:spacing w:line="276" w:lineRule="auto"/>
        <w:jc w:val="both"/>
        <w:rPr>
          <w:rStyle w:val="apple-converted-space"/>
          <w:rFonts w:ascii="Verdana" w:hAnsi="Verdana"/>
        </w:rPr>
      </w:pPr>
    </w:p>
    <w:p w14:paraId="56D8BB81" w14:textId="539E1529" w:rsidR="00115E8C" w:rsidRDefault="00115E8C" w:rsidP="00441289">
      <w:pPr>
        <w:spacing w:line="276" w:lineRule="auto"/>
        <w:jc w:val="both"/>
        <w:rPr>
          <w:rStyle w:val="apple-converted-space"/>
          <w:rFonts w:ascii="Verdana" w:hAnsi="Verdana"/>
        </w:rPr>
      </w:pPr>
    </w:p>
    <w:p w14:paraId="729EAE44" w14:textId="4C9067E1" w:rsidR="00115E8C" w:rsidRDefault="00115E8C" w:rsidP="00441289">
      <w:pPr>
        <w:spacing w:line="276" w:lineRule="auto"/>
        <w:jc w:val="both"/>
        <w:rPr>
          <w:rStyle w:val="apple-converted-space"/>
          <w:rFonts w:ascii="Verdana" w:hAnsi="Verdana"/>
        </w:rPr>
      </w:pPr>
    </w:p>
    <w:p w14:paraId="5AEE0245" w14:textId="77DA019B" w:rsidR="00115E8C" w:rsidRDefault="00115E8C" w:rsidP="00441289">
      <w:pPr>
        <w:spacing w:line="276" w:lineRule="auto"/>
        <w:jc w:val="both"/>
        <w:rPr>
          <w:rStyle w:val="apple-converted-space"/>
          <w:rFonts w:ascii="Verdana" w:hAnsi="Verdana"/>
        </w:rPr>
      </w:pPr>
    </w:p>
    <w:p w14:paraId="017C90C6" w14:textId="22CA99FA" w:rsidR="00115E8C" w:rsidRDefault="00115E8C" w:rsidP="00441289">
      <w:pPr>
        <w:spacing w:line="276" w:lineRule="auto"/>
        <w:jc w:val="both"/>
        <w:rPr>
          <w:rStyle w:val="apple-converted-space"/>
          <w:rFonts w:ascii="Verdana" w:hAnsi="Verdana"/>
        </w:rPr>
      </w:pPr>
    </w:p>
    <w:p w14:paraId="5181DF71" w14:textId="0CCA9875" w:rsidR="00115E8C" w:rsidRDefault="00115E8C" w:rsidP="00441289">
      <w:pPr>
        <w:spacing w:line="276" w:lineRule="auto"/>
        <w:jc w:val="both"/>
        <w:rPr>
          <w:rStyle w:val="apple-converted-space"/>
          <w:rFonts w:ascii="Verdana" w:hAnsi="Verdana"/>
        </w:rPr>
      </w:pPr>
    </w:p>
    <w:p w14:paraId="5347825D" w14:textId="79611D06" w:rsidR="00F06F71" w:rsidRDefault="00F06F71" w:rsidP="00441289">
      <w:pPr>
        <w:spacing w:line="276" w:lineRule="auto"/>
        <w:jc w:val="both"/>
        <w:rPr>
          <w:rStyle w:val="apple-converted-space"/>
          <w:rFonts w:ascii="Verdana" w:hAnsi="Verdana"/>
        </w:rPr>
      </w:pPr>
    </w:p>
    <w:p w14:paraId="1DA356F5" w14:textId="1E4BBE83" w:rsidR="00F06F71" w:rsidRDefault="00F06F71" w:rsidP="00441289">
      <w:pPr>
        <w:spacing w:line="276" w:lineRule="auto"/>
        <w:jc w:val="both"/>
        <w:rPr>
          <w:rStyle w:val="apple-converted-space"/>
          <w:rFonts w:ascii="Verdana" w:hAnsi="Verdana"/>
        </w:rPr>
      </w:pPr>
    </w:p>
    <w:p w14:paraId="5AD86255" w14:textId="3A41404E" w:rsidR="00F06F71" w:rsidRDefault="00F06F71" w:rsidP="00441289">
      <w:pPr>
        <w:spacing w:line="276" w:lineRule="auto"/>
        <w:jc w:val="both"/>
        <w:rPr>
          <w:rStyle w:val="apple-converted-space"/>
          <w:rFonts w:ascii="Verdana" w:hAnsi="Verdana"/>
        </w:rPr>
      </w:pPr>
    </w:p>
    <w:p w14:paraId="744CB99D" w14:textId="3E79AE9A" w:rsidR="00F06F71" w:rsidRDefault="00F06F71" w:rsidP="00441289">
      <w:pPr>
        <w:spacing w:line="276" w:lineRule="auto"/>
        <w:jc w:val="both"/>
        <w:rPr>
          <w:rStyle w:val="apple-converted-space"/>
          <w:rFonts w:ascii="Verdana" w:hAnsi="Verdana"/>
        </w:rPr>
      </w:pPr>
    </w:p>
    <w:p w14:paraId="5D2C1971" w14:textId="7FD8F989" w:rsidR="00F06F71" w:rsidRDefault="00F06F71" w:rsidP="00441289">
      <w:pPr>
        <w:spacing w:line="276" w:lineRule="auto"/>
        <w:jc w:val="both"/>
        <w:rPr>
          <w:rStyle w:val="apple-converted-space"/>
          <w:rFonts w:ascii="Verdana" w:hAnsi="Verdana"/>
        </w:rPr>
      </w:pPr>
    </w:p>
    <w:p w14:paraId="41E9F5C7" w14:textId="4786BA9E" w:rsidR="00F06F71" w:rsidRDefault="00F06F71" w:rsidP="00441289">
      <w:pPr>
        <w:spacing w:line="276" w:lineRule="auto"/>
        <w:jc w:val="both"/>
        <w:rPr>
          <w:rStyle w:val="apple-converted-space"/>
          <w:rFonts w:ascii="Verdana" w:hAnsi="Verdana"/>
        </w:rPr>
      </w:pPr>
    </w:p>
    <w:p w14:paraId="16B22BBF" w14:textId="4C450AE3" w:rsidR="00F06F71" w:rsidRDefault="00F06F71" w:rsidP="00441289">
      <w:pPr>
        <w:spacing w:line="276" w:lineRule="auto"/>
        <w:jc w:val="both"/>
        <w:rPr>
          <w:rStyle w:val="apple-converted-space"/>
          <w:rFonts w:ascii="Verdana" w:hAnsi="Verdana"/>
        </w:rPr>
      </w:pPr>
    </w:p>
    <w:p w14:paraId="0FBF91C4" w14:textId="4347C3E0" w:rsidR="00F06F71" w:rsidRDefault="00F06F71" w:rsidP="00441289">
      <w:pPr>
        <w:spacing w:line="276" w:lineRule="auto"/>
        <w:jc w:val="both"/>
        <w:rPr>
          <w:rStyle w:val="apple-converted-space"/>
          <w:rFonts w:ascii="Verdana" w:hAnsi="Verdana"/>
        </w:rPr>
      </w:pPr>
    </w:p>
    <w:p w14:paraId="225B8AD4" w14:textId="2CE9AD60" w:rsidR="00115E8C" w:rsidRDefault="00115E8C" w:rsidP="00441289">
      <w:pPr>
        <w:spacing w:line="276" w:lineRule="auto"/>
        <w:jc w:val="both"/>
        <w:rPr>
          <w:rStyle w:val="apple-converted-space"/>
          <w:rFonts w:ascii="Verdana" w:hAnsi="Verdana"/>
        </w:rPr>
      </w:pPr>
      <w:bookmarkStart w:id="0" w:name="_GoBack"/>
      <w:bookmarkEnd w:id="0"/>
    </w:p>
    <w:p w14:paraId="1BAD04DC" w14:textId="57A01C40" w:rsidR="00115E8C" w:rsidRPr="00F06F71" w:rsidRDefault="00115E8C" w:rsidP="00441289">
      <w:pPr>
        <w:spacing w:line="276" w:lineRule="auto"/>
        <w:jc w:val="both"/>
        <w:rPr>
          <w:rStyle w:val="apple-converted-space"/>
          <w:rFonts w:ascii="Verdana" w:hAnsi="Verdana"/>
        </w:rPr>
      </w:pPr>
    </w:p>
    <w:sectPr w:rsidR="00115E8C" w:rsidRPr="00F06F71">
      <w:headerReference w:type="default" r:id="rId8"/>
      <w:footerReference w:type="default" r:id="rId9"/>
      <w:pgSz w:w="11906" w:h="16838"/>
      <w:pgMar w:top="1417" w:right="1701" w:bottom="1417" w:left="1701"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B6F3" w14:textId="77777777" w:rsidR="005C5418" w:rsidRDefault="005C5418">
      <w:r>
        <w:separator/>
      </w:r>
    </w:p>
  </w:endnote>
  <w:endnote w:type="continuationSeparator" w:id="0">
    <w:p w14:paraId="08E00596" w14:textId="77777777" w:rsidR="005C5418" w:rsidRDefault="005C5418">
      <w:r>
        <w:continuationSeparator/>
      </w:r>
    </w:p>
  </w:endnote>
  <w:endnote w:type="continuationNotice" w:id="1">
    <w:p w14:paraId="47C3302D" w14:textId="77777777" w:rsidR="005C5418" w:rsidRDefault="005C5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4" w14:textId="77777777" w:rsidR="005002CC" w:rsidRDefault="005002CC">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30CDC475" w14:textId="4D543321" w:rsidR="005002CC" w:rsidRPr="003A2696" w:rsidRDefault="003A2696" w:rsidP="00957A5F">
    <w:pPr>
      <w:pStyle w:val="Rodap"/>
      <w:ind w:left="-567" w:right="-568"/>
      <w:jc w:val="center"/>
      <w:rPr>
        <w:rFonts w:ascii="Arial" w:hAnsi="Arial" w:cs="Arial"/>
        <w:sz w:val="20"/>
        <w:szCs w:val="20"/>
      </w:rPr>
    </w:pPr>
    <w:r w:rsidRPr="003A2696">
      <w:rPr>
        <w:rFonts w:ascii="Arial" w:hAnsi="Arial" w:cs="Arial"/>
        <w:sz w:val="20"/>
        <w:szCs w:val="20"/>
      </w:rPr>
      <w:t xml:space="preserve">Rua </w:t>
    </w:r>
    <w:proofErr w:type="spellStart"/>
    <w:r w:rsidRPr="003A2696">
      <w:rPr>
        <w:rFonts w:ascii="Arial" w:hAnsi="Arial" w:cs="Arial"/>
        <w:sz w:val="20"/>
        <w:szCs w:val="20"/>
      </w:rPr>
      <w:t>Pergentino</w:t>
    </w:r>
    <w:proofErr w:type="spellEnd"/>
    <w:r w:rsidRPr="003A2696">
      <w:rPr>
        <w:rFonts w:ascii="Arial" w:hAnsi="Arial" w:cs="Arial"/>
        <w:sz w:val="20"/>
        <w:szCs w:val="20"/>
      </w:rPr>
      <w:t xml:space="preserve"> </w:t>
    </w:r>
    <w:proofErr w:type="spellStart"/>
    <w:r w:rsidRPr="003A2696">
      <w:rPr>
        <w:rFonts w:ascii="Arial" w:hAnsi="Arial" w:cs="Arial"/>
        <w:sz w:val="20"/>
        <w:szCs w:val="20"/>
      </w:rPr>
      <w:t>Alberici</w:t>
    </w:r>
    <w:proofErr w:type="spellEnd"/>
    <w:r w:rsidR="00957A5F">
      <w:rPr>
        <w:rFonts w:ascii="Arial" w:hAnsi="Arial" w:cs="Arial"/>
        <w:sz w:val="20"/>
        <w:szCs w:val="20"/>
      </w:rPr>
      <w:t xml:space="preserve"> |</w:t>
    </w:r>
    <w:r w:rsidRPr="003A2696">
      <w:rPr>
        <w:rFonts w:ascii="Arial" w:hAnsi="Arial" w:cs="Arial"/>
        <w:sz w:val="20"/>
        <w:szCs w:val="20"/>
      </w:rPr>
      <w:t>152</w:t>
    </w:r>
    <w:r w:rsidR="00957A5F">
      <w:rPr>
        <w:rFonts w:ascii="Arial" w:hAnsi="Arial" w:cs="Arial"/>
        <w:sz w:val="20"/>
        <w:szCs w:val="20"/>
      </w:rPr>
      <w:t xml:space="preserve"> | </w:t>
    </w:r>
    <w:r w:rsidRPr="003A2696">
      <w:rPr>
        <w:rFonts w:ascii="Arial" w:hAnsi="Arial" w:cs="Arial"/>
        <w:sz w:val="20"/>
        <w:szCs w:val="20"/>
      </w:rPr>
      <w:t>centro</w:t>
    </w:r>
    <w:r w:rsidR="00957A5F">
      <w:rPr>
        <w:rFonts w:ascii="Arial" w:hAnsi="Arial" w:cs="Arial"/>
        <w:sz w:val="20"/>
        <w:szCs w:val="20"/>
      </w:rPr>
      <w:t xml:space="preserve"> |</w:t>
    </w:r>
    <w:r w:rsidRPr="003A2696">
      <w:rPr>
        <w:rFonts w:ascii="Arial" w:hAnsi="Arial" w:cs="Arial"/>
        <w:sz w:val="20"/>
        <w:szCs w:val="20"/>
      </w:rPr>
      <w:t xml:space="preserve"> fone 49 3351-0060</w:t>
    </w:r>
    <w:r w:rsidR="00957A5F">
      <w:rPr>
        <w:rFonts w:ascii="Arial" w:hAnsi="Arial" w:cs="Arial"/>
        <w:sz w:val="20"/>
        <w:szCs w:val="20"/>
      </w:rPr>
      <w:t xml:space="preserve"> |</w:t>
    </w:r>
    <w:r w:rsidRPr="003A2696">
      <w:rPr>
        <w:rFonts w:ascii="Arial" w:hAnsi="Arial" w:cs="Arial"/>
        <w:sz w:val="20"/>
        <w:szCs w:val="20"/>
      </w:rPr>
      <w:t xml:space="preserve"> CNPJ 01.612.698/0001-69</w:t>
    </w:r>
    <w:r w:rsidR="00957A5F">
      <w:rPr>
        <w:rFonts w:ascii="Arial" w:hAnsi="Arial" w:cs="Arial"/>
        <w:sz w:val="20"/>
        <w:szCs w:val="20"/>
      </w:rPr>
      <w:t xml:space="preserve"> |</w:t>
    </w:r>
    <w:r w:rsidRPr="003A2696">
      <w:rPr>
        <w:rFonts w:ascii="Arial" w:hAnsi="Arial" w:cs="Arial"/>
        <w:sz w:val="20"/>
        <w:szCs w:val="20"/>
      </w:rPr>
      <w:t xml:space="preserve"> CEP 89862-000</w:t>
    </w:r>
    <w:r w:rsidR="00957A5F">
      <w:rPr>
        <w:rFonts w:ascii="Arial" w:hAnsi="Arial" w:cs="Arial"/>
        <w:sz w:val="20"/>
        <w:szCs w:val="20"/>
      </w:rPr>
      <w:t xml:space="preserve"> |</w:t>
    </w:r>
    <w:r w:rsidR="00957A5F" w:rsidRPr="00957A5F">
      <w:rPr>
        <w:rFonts w:ascii="Arial" w:hAnsi="Arial" w:cs="Arial"/>
        <w:sz w:val="20"/>
        <w:szCs w:val="20"/>
      </w:rPr>
      <w:t xml:space="preserve"> </w:t>
    </w:r>
    <w:r w:rsidR="00957A5F" w:rsidRPr="003A2696">
      <w:rPr>
        <w:rFonts w:ascii="Arial" w:hAnsi="Arial" w:cs="Arial"/>
        <w:sz w:val="20"/>
        <w:szCs w:val="20"/>
      </w:rPr>
      <w:t xml:space="preserve">E-MAIL: </w:t>
    </w:r>
    <w:hyperlink r:id="rId1" w:history="1">
      <w:r w:rsidR="00957A5F" w:rsidRPr="003A2696">
        <w:rPr>
          <w:rStyle w:val="Hyperlink"/>
          <w:rFonts w:ascii="Arial" w:hAnsi="Arial" w:cs="Arial"/>
          <w:sz w:val="20"/>
          <w:szCs w:val="20"/>
        </w:rPr>
        <w:t>jurídico@entrerios.sc.gov.br</w:t>
      </w:r>
    </w:hyperlink>
    <w:r w:rsidR="00957A5F">
      <w:rPr>
        <w:rStyle w:val="Hyperlink"/>
        <w:rFonts w:ascii="Arial" w:hAnsi="Arial" w:cs="Arial"/>
        <w:sz w:val="20"/>
        <w:szCs w:val="20"/>
      </w:rPr>
      <w:t xml:space="preserve"> </w:t>
    </w:r>
    <w:r w:rsidR="00957A5F" w:rsidRPr="00957A5F">
      <w:rPr>
        <w:rStyle w:val="Hyperlink"/>
        <w:rFonts w:ascii="Arial" w:hAnsi="Arial" w:cs="Arial"/>
        <w:color w:val="auto"/>
        <w:sz w:val="20"/>
        <w:szCs w:val="20"/>
        <w:u w:val="none"/>
      </w:rPr>
      <w:t xml:space="preserve">|  </w:t>
    </w:r>
    <w:r w:rsidR="005002CC" w:rsidRPr="003A2696">
      <w:rPr>
        <w:rFonts w:ascii="Arial" w:hAnsi="Arial" w:cs="Arial"/>
        <w:sz w:val="20"/>
        <w:szCs w:val="20"/>
      </w:rPr>
      <w:t>MUNICIPIO DE ENTRE RIOS - SC</w:t>
    </w:r>
  </w:p>
  <w:p w14:paraId="30CDC477" w14:textId="14369F9F" w:rsidR="005002CC" w:rsidRDefault="005002CC">
    <w:pPr>
      <w:pStyle w:val="Rodap"/>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F8829" w14:textId="77777777" w:rsidR="005C5418" w:rsidRDefault="005C5418">
      <w:r>
        <w:separator/>
      </w:r>
    </w:p>
  </w:footnote>
  <w:footnote w:type="continuationSeparator" w:id="0">
    <w:p w14:paraId="6208C170" w14:textId="77777777" w:rsidR="005C5418" w:rsidRDefault="005C5418">
      <w:r>
        <w:continuationSeparator/>
      </w:r>
    </w:p>
  </w:footnote>
  <w:footnote w:type="continuationNotice" w:id="1">
    <w:p w14:paraId="4B6417A9" w14:textId="77777777" w:rsidR="005C5418" w:rsidRDefault="005C54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3" w14:textId="77777777" w:rsidR="005002CC" w:rsidRDefault="005002CC">
    <w:pPr>
      <w:ind w:left="-567" w:right="-567"/>
      <w:jc w:val="both"/>
      <w:rPr>
        <w:rFonts w:ascii="Arial" w:hAnsi="Arial" w:cs="Arial"/>
        <w:sz w:val="14"/>
      </w:rPr>
    </w:pPr>
    <w:r>
      <w:rPr>
        <w:noProof/>
        <w:lang w:eastAsia="pt-BR"/>
      </w:rPr>
      <mc:AlternateContent>
        <mc:Choice Requires="wps">
          <w:drawing>
            <wp:anchor distT="0" distB="0" distL="114300" distR="114300" simplePos="0" relativeHeight="251658240" behindDoc="0" locked="0" layoutInCell="1" allowOverlap="1" wp14:anchorId="30CDC478" wp14:editId="30CDC479">
              <wp:simplePos x="0" y="0"/>
              <wp:positionH relativeFrom="column">
                <wp:posOffset>1306805</wp:posOffset>
              </wp:positionH>
              <wp:positionV relativeFrom="paragraph">
                <wp:posOffset>120436</wp:posOffset>
              </wp:positionV>
              <wp:extent cx="4000500" cy="676893"/>
              <wp:effectExtent l="0" t="0" r="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76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C478" id="Retângulo 4" o:spid="_x0000_s1026" style="position:absolute;left:0;text-align:left;margin-left:102.9pt;margin-top:9.5pt;width:31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" stroked="f">
              <v:textbo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v:textbox>
            </v:rect>
          </w:pict>
        </mc:Fallback>
      </mc:AlternateContent>
    </w:r>
    <w:r>
      <w:rPr>
        <w:noProof/>
        <w:lang w:eastAsia="pt-BR"/>
      </w:rPr>
      <w:drawing>
        <wp:inline distT="0" distB="0" distL="0" distR="0" wp14:anchorId="30CDC47A" wp14:editId="30CDC47B">
          <wp:extent cx="1033145" cy="937895"/>
          <wp:effectExtent l="0" t="0" r="0" b="0"/>
          <wp:docPr id="3" name="Imagem 3"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entre_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F4"/>
    <w:multiLevelType w:val="multilevel"/>
    <w:tmpl w:val="4D342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43C2004"/>
    <w:multiLevelType w:val="multilevel"/>
    <w:tmpl w:val="BC7C7DF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F4F"/>
    <w:multiLevelType w:val="multilevel"/>
    <w:tmpl w:val="5CEA00C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8B51B30"/>
    <w:multiLevelType w:val="multilevel"/>
    <w:tmpl w:val="499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2EA"/>
    <w:multiLevelType w:val="multilevel"/>
    <w:tmpl w:val="D7D4809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840FB"/>
    <w:multiLevelType w:val="hybridMultilevel"/>
    <w:tmpl w:val="1FA20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7D7DAE"/>
    <w:multiLevelType w:val="multilevel"/>
    <w:tmpl w:val="94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107A5"/>
    <w:multiLevelType w:val="multilevel"/>
    <w:tmpl w:val="D5D26CD8"/>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9C128A"/>
    <w:multiLevelType w:val="multilevel"/>
    <w:tmpl w:val="B7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64412"/>
    <w:multiLevelType w:val="singleLevel"/>
    <w:tmpl w:val="04160017"/>
    <w:lvl w:ilvl="0">
      <w:start w:val="1"/>
      <w:numFmt w:val="lowerLetter"/>
      <w:lvlText w:val="%1)"/>
      <w:lvlJc w:val="left"/>
      <w:pPr>
        <w:tabs>
          <w:tab w:val="num" w:pos="360"/>
        </w:tabs>
        <w:ind w:left="360" w:hanging="360"/>
      </w:pPr>
      <w:rPr>
        <w:rFonts w:cs="Times New Roman"/>
      </w:rPr>
    </w:lvl>
  </w:abstractNum>
  <w:num w:numId="1">
    <w:abstractNumId w:val="7"/>
  </w:num>
  <w:num w:numId="2">
    <w:abstractNumId w:val="1"/>
  </w:num>
  <w:num w:numId="3">
    <w:abstractNumId w:val="0"/>
  </w:num>
  <w:num w:numId="4">
    <w:abstractNumId w:val="4"/>
  </w:num>
  <w:num w:numId="5">
    <w:abstractNumId w:val="9"/>
    <w:lvlOverride w:ilvl="0">
      <w:startOverride w:val="1"/>
    </w:lvlOverride>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0"/>
    <w:rsid w:val="000000D6"/>
    <w:rsid w:val="00011D53"/>
    <w:rsid w:val="000412EB"/>
    <w:rsid w:val="000468F2"/>
    <w:rsid w:val="000522E3"/>
    <w:rsid w:val="00081B3E"/>
    <w:rsid w:val="0008721D"/>
    <w:rsid w:val="000A7B3C"/>
    <w:rsid w:val="000D1610"/>
    <w:rsid w:val="001011B2"/>
    <w:rsid w:val="00112CCB"/>
    <w:rsid w:val="00114F8C"/>
    <w:rsid w:val="00115E8C"/>
    <w:rsid w:val="0015430D"/>
    <w:rsid w:val="00170D9C"/>
    <w:rsid w:val="00174CC2"/>
    <w:rsid w:val="00180FFA"/>
    <w:rsid w:val="001A6F18"/>
    <w:rsid w:val="001B0E04"/>
    <w:rsid w:val="001B26B7"/>
    <w:rsid w:val="001D25F3"/>
    <w:rsid w:val="001D6DE1"/>
    <w:rsid w:val="001F502B"/>
    <w:rsid w:val="0023361D"/>
    <w:rsid w:val="0025156C"/>
    <w:rsid w:val="002601FF"/>
    <w:rsid w:val="00274813"/>
    <w:rsid w:val="002938DE"/>
    <w:rsid w:val="002B7ABA"/>
    <w:rsid w:val="002E7677"/>
    <w:rsid w:val="00301448"/>
    <w:rsid w:val="003244A6"/>
    <w:rsid w:val="0034300F"/>
    <w:rsid w:val="00344481"/>
    <w:rsid w:val="003620A5"/>
    <w:rsid w:val="00371109"/>
    <w:rsid w:val="00377E14"/>
    <w:rsid w:val="003972D1"/>
    <w:rsid w:val="003A2696"/>
    <w:rsid w:val="003A5B68"/>
    <w:rsid w:val="003A7D89"/>
    <w:rsid w:val="003B12FC"/>
    <w:rsid w:val="003C761B"/>
    <w:rsid w:val="003E32F1"/>
    <w:rsid w:val="003F15EA"/>
    <w:rsid w:val="003F3C01"/>
    <w:rsid w:val="0040572E"/>
    <w:rsid w:val="0043795F"/>
    <w:rsid w:val="00441289"/>
    <w:rsid w:val="004432C9"/>
    <w:rsid w:val="00443D94"/>
    <w:rsid w:val="004622AC"/>
    <w:rsid w:val="004644E8"/>
    <w:rsid w:val="004776EE"/>
    <w:rsid w:val="004A1907"/>
    <w:rsid w:val="004E2FD2"/>
    <w:rsid w:val="004E4433"/>
    <w:rsid w:val="005002CC"/>
    <w:rsid w:val="00505746"/>
    <w:rsid w:val="00514484"/>
    <w:rsid w:val="00516051"/>
    <w:rsid w:val="0052106B"/>
    <w:rsid w:val="00547F98"/>
    <w:rsid w:val="00557620"/>
    <w:rsid w:val="005640D2"/>
    <w:rsid w:val="005B528D"/>
    <w:rsid w:val="005B6BCB"/>
    <w:rsid w:val="005C5418"/>
    <w:rsid w:val="005D1A06"/>
    <w:rsid w:val="005E3941"/>
    <w:rsid w:val="005E53EF"/>
    <w:rsid w:val="005E568D"/>
    <w:rsid w:val="00620F76"/>
    <w:rsid w:val="00666FF2"/>
    <w:rsid w:val="00672858"/>
    <w:rsid w:val="00681176"/>
    <w:rsid w:val="0068368A"/>
    <w:rsid w:val="006866D7"/>
    <w:rsid w:val="0069421B"/>
    <w:rsid w:val="006D0E3B"/>
    <w:rsid w:val="006D2079"/>
    <w:rsid w:val="006E4BC3"/>
    <w:rsid w:val="006F1859"/>
    <w:rsid w:val="007025E3"/>
    <w:rsid w:val="00710C24"/>
    <w:rsid w:val="007244E1"/>
    <w:rsid w:val="007329D9"/>
    <w:rsid w:val="007379F7"/>
    <w:rsid w:val="007448AE"/>
    <w:rsid w:val="00751A04"/>
    <w:rsid w:val="00752E27"/>
    <w:rsid w:val="00771BF0"/>
    <w:rsid w:val="007811CD"/>
    <w:rsid w:val="00785196"/>
    <w:rsid w:val="0079557F"/>
    <w:rsid w:val="007A08DA"/>
    <w:rsid w:val="007B6407"/>
    <w:rsid w:val="007C6F5A"/>
    <w:rsid w:val="007E6B79"/>
    <w:rsid w:val="0082604B"/>
    <w:rsid w:val="00835EFB"/>
    <w:rsid w:val="00837845"/>
    <w:rsid w:val="008553A4"/>
    <w:rsid w:val="00872203"/>
    <w:rsid w:val="00872A39"/>
    <w:rsid w:val="008902B9"/>
    <w:rsid w:val="00896F4E"/>
    <w:rsid w:val="008A1CB1"/>
    <w:rsid w:val="008B4BF0"/>
    <w:rsid w:val="008E352B"/>
    <w:rsid w:val="008E3647"/>
    <w:rsid w:val="008E448E"/>
    <w:rsid w:val="00916FCD"/>
    <w:rsid w:val="009425B6"/>
    <w:rsid w:val="0094415D"/>
    <w:rsid w:val="00955E72"/>
    <w:rsid w:val="00957A5F"/>
    <w:rsid w:val="00966705"/>
    <w:rsid w:val="0097395E"/>
    <w:rsid w:val="00983703"/>
    <w:rsid w:val="00985C60"/>
    <w:rsid w:val="009D5325"/>
    <w:rsid w:val="009E308C"/>
    <w:rsid w:val="00A02EC7"/>
    <w:rsid w:val="00A222E9"/>
    <w:rsid w:val="00A63B7E"/>
    <w:rsid w:val="00A7609B"/>
    <w:rsid w:val="00AA2110"/>
    <w:rsid w:val="00AA30C3"/>
    <w:rsid w:val="00AC4FA6"/>
    <w:rsid w:val="00AD54D0"/>
    <w:rsid w:val="00AE30B4"/>
    <w:rsid w:val="00AE6196"/>
    <w:rsid w:val="00B35C0A"/>
    <w:rsid w:val="00B505D3"/>
    <w:rsid w:val="00B523C5"/>
    <w:rsid w:val="00B530C5"/>
    <w:rsid w:val="00B55D20"/>
    <w:rsid w:val="00B64842"/>
    <w:rsid w:val="00B76BC8"/>
    <w:rsid w:val="00B83148"/>
    <w:rsid w:val="00B87062"/>
    <w:rsid w:val="00BE5627"/>
    <w:rsid w:val="00C12EA6"/>
    <w:rsid w:val="00C33D34"/>
    <w:rsid w:val="00C4431C"/>
    <w:rsid w:val="00C576BF"/>
    <w:rsid w:val="00C60ABF"/>
    <w:rsid w:val="00C65138"/>
    <w:rsid w:val="00C67E53"/>
    <w:rsid w:val="00CC23FA"/>
    <w:rsid w:val="00CD7A56"/>
    <w:rsid w:val="00CF318D"/>
    <w:rsid w:val="00D04BA1"/>
    <w:rsid w:val="00D338A2"/>
    <w:rsid w:val="00D36FC8"/>
    <w:rsid w:val="00D522F7"/>
    <w:rsid w:val="00D52B0A"/>
    <w:rsid w:val="00D76D51"/>
    <w:rsid w:val="00D81F22"/>
    <w:rsid w:val="00D84AB9"/>
    <w:rsid w:val="00DB6C77"/>
    <w:rsid w:val="00DB6F0E"/>
    <w:rsid w:val="00DB7B50"/>
    <w:rsid w:val="00DD1390"/>
    <w:rsid w:val="00DD5751"/>
    <w:rsid w:val="00DD5E79"/>
    <w:rsid w:val="00DF2099"/>
    <w:rsid w:val="00DF7072"/>
    <w:rsid w:val="00E10835"/>
    <w:rsid w:val="00E329FA"/>
    <w:rsid w:val="00E45377"/>
    <w:rsid w:val="00E52703"/>
    <w:rsid w:val="00E62C9B"/>
    <w:rsid w:val="00E73047"/>
    <w:rsid w:val="00E84B21"/>
    <w:rsid w:val="00E84E23"/>
    <w:rsid w:val="00EA3AD1"/>
    <w:rsid w:val="00EA4D16"/>
    <w:rsid w:val="00EA64D5"/>
    <w:rsid w:val="00EB2800"/>
    <w:rsid w:val="00EB347D"/>
    <w:rsid w:val="00ED0E12"/>
    <w:rsid w:val="00EF14E7"/>
    <w:rsid w:val="00EF7926"/>
    <w:rsid w:val="00F01E7A"/>
    <w:rsid w:val="00F06BB5"/>
    <w:rsid w:val="00F06F71"/>
    <w:rsid w:val="00F24790"/>
    <w:rsid w:val="00F54F27"/>
    <w:rsid w:val="00F80C83"/>
    <w:rsid w:val="00F8358E"/>
    <w:rsid w:val="00F90A44"/>
    <w:rsid w:val="00FA11E4"/>
    <w:rsid w:val="00FA758C"/>
    <w:rsid w:val="00FB244E"/>
    <w:rsid w:val="00FD4C0B"/>
    <w:rsid w:val="00FF744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C25F"/>
  <w15:docId w15:val="{9059C673-6BB9-4A37-BBBF-041EFF3E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2E"/>
    <w:rPr>
      <w:sz w:val="24"/>
      <w:szCs w:val="24"/>
    </w:rPr>
  </w:style>
  <w:style w:type="paragraph" w:styleId="Ttulo1">
    <w:name w:val="heading 1"/>
    <w:basedOn w:val="Normal"/>
    <w:next w:val="Normal"/>
    <w:link w:val="Ttulo1Char"/>
    <w:qFormat/>
    <w:rsid w:val="00B16A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outlineLvl w:val="1"/>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B675F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uiPriority w:val="9"/>
    <w:semiHidden/>
    <w:unhideWhenUsed/>
    <w:qFormat/>
    <w:rsid w:val="004337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line="276" w:lineRule="auto"/>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line="276" w:lineRule="auto"/>
    </w:pPr>
    <w:rPr>
      <w:sz w:val="22"/>
      <w:szCs w:val="22"/>
    </w:rPr>
  </w:style>
  <w:style w:type="paragraph" w:styleId="Lista">
    <w:name w:val="List"/>
    <w:basedOn w:val="Corpodetexto"/>
    <w:rPr>
      <w:rFonts w:cs="Arial"/>
    </w:rPr>
  </w:style>
  <w:style w:type="paragraph" w:styleId="Legenda">
    <w:name w:val="caption"/>
    <w:basedOn w:val="Normal"/>
    <w:qFormat/>
    <w:pPr>
      <w:suppressLineNumbers/>
      <w:spacing w:before="120" w:after="120" w:line="276" w:lineRule="auto"/>
    </w:pPr>
    <w:rPr>
      <w:rFonts w:cs="Arial"/>
      <w:i/>
      <w:iCs/>
    </w:rPr>
  </w:style>
  <w:style w:type="paragraph" w:customStyle="1" w:styleId="ndice">
    <w:name w:val="Índice"/>
    <w:basedOn w:val="Normal"/>
    <w:qFormat/>
    <w:pPr>
      <w:suppressLineNumbers/>
      <w:spacing w:after="200" w:line="276" w:lineRule="auto"/>
    </w:pPr>
    <w:rPr>
      <w:rFonts w:cs="Arial"/>
      <w:sz w:val="22"/>
      <w:szCs w:val="22"/>
    </w:rPr>
  </w:style>
  <w:style w:type="paragraph" w:styleId="Cabealho">
    <w:name w:val="header"/>
    <w:basedOn w:val="Normal"/>
    <w:link w:val="CabealhoChar"/>
    <w:uiPriority w:val="99"/>
    <w:unhideWhenUsed/>
    <w:rsid w:val="00C3780D"/>
    <w:pPr>
      <w:tabs>
        <w:tab w:val="center" w:pos="4252"/>
        <w:tab w:val="right" w:pos="8504"/>
      </w:tabs>
    </w:pPr>
    <w:rPr>
      <w:sz w:val="22"/>
      <w:szCs w:val="22"/>
    </w:rPr>
  </w:style>
  <w:style w:type="paragraph" w:styleId="Rodap">
    <w:name w:val="footer"/>
    <w:basedOn w:val="Normal"/>
    <w:link w:val="RodapChar"/>
    <w:unhideWhenUsed/>
    <w:rsid w:val="00C3780D"/>
    <w:pPr>
      <w:tabs>
        <w:tab w:val="center" w:pos="4252"/>
        <w:tab w:val="right" w:pos="8504"/>
      </w:tabs>
    </w:pPr>
    <w:rPr>
      <w:sz w:val="22"/>
      <w:szCs w:val="22"/>
    </w:rPr>
  </w:style>
  <w:style w:type="paragraph" w:styleId="Textodebalo">
    <w:name w:val="Balloon Text"/>
    <w:basedOn w:val="Normal"/>
    <w:link w:val="TextodebaloChar"/>
    <w:uiPriority w:val="99"/>
    <w:semiHidden/>
    <w:unhideWhenUsed/>
    <w:qFormat/>
    <w:rsid w:val="00C3780D"/>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pPr>
      <w:spacing w:after="200" w:line="276" w:lineRule="auto"/>
    </w:pPr>
    <w:rPr>
      <w:i/>
      <w:iCs/>
      <w:color w:val="000000" w:themeColor="text1"/>
      <w:sz w:val="22"/>
      <w:szCs w:val="22"/>
    </w:rPr>
  </w:style>
  <w:style w:type="paragraph" w:styleId="PargrafodaLista">
    <w:name w:val="List Paragraph"/>
    <w:basedOn w:val="Normal"/>
    <w:uiPriority w:val="34"/>
    <w:qFormat/>
    <w:rsid w:val="00295E9A"/>
    <w:pPr>
      <w:ind w:left="720"/>
      <w:contextualSpacing/>
    </w:pPr>
    <w:rPr>
      <w:rFonts w:ascii="Ecofont_Spranq_eco_Sans" w:eastAsiaTheme="minorEastAsia" w:hAnsi="Ecofont_Spranq_eco_Sans" w:cs="Tahoma"/>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200" w:afterAutospacing="1"/>
    </w:pPr>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ind w:firstLine="1134"/>
      <w:jc w:val="both"/>
    </w:pPr>
    <w:rPr>
      <w:rFonts w:ascii="Arial" w:eastAsia="Times New Roman" w:hAnsi="Arial" w:cs="Times New Roman"/>
      <w:szCs w:val="20"/>
      <w:lang w:eastAsia="pt-BR" w:bidi="pt-BR"/>
    </w:rPr>
  </w:style>
  <w:style w:type="paragraph" w:customStyle="1" w:styleId="legenda0">
    <w:name w:val="legenda"/>
    <w:basedOn w:val="Normal"/>
    <w:qFormat/>
    <w:rsid w:val="00B12CD6"/>
    <w:rPr>
      <w:rFonts w:ascii="Courier New" w:eastAsia="Times New Roman" w:hAnsi="Courier New" w:cs="Times New Roman"/>
      <w:szCs w:val="20"/>
      <w:lang w:eastAsia="pt-BR"/>
    </w:rPr>
  </w:style>
  <w:style w:type="paragraph" w:styleId="Textodecomentrio">
    <w:name w:val="annotation text"/>
    <w:basedOn w:val="Normal"/>
    <w:link w:val="TextodecomentrioChar"/>
    <w:uiPriority w:val="99"/>
    <w:semiHidden/>
    <w:unhideWhenUsed/>
    <w:qFormat/>
    <w:rsid w:val="00A50B99"/>
    <w:pPr>
      <w:spacing w:after="200"/>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5C0A"/>
    <w:rPr>
      <w:color w:val="0000FF" w:themeColor="hyperlink"/>
      <w:u w:val="single"/>
    </w:rPr>
  </w:style>
  <w:style w:type="paragraph" w:styleId="Reviso">
    <w:name w:val="Revision"/>
    <w:hidden/>
    <w:uiPriority w:val="99"/>
    <w:semiHidden/>
    <w:rsid w:val="00EA64D5"/>
  </w:style>
  <w:style w:type="paragraph" w:customStyle="1" w:styleId="ui-pdp-family--regular">
    <w:name w:val="ui-pdp-family--regular"/>
    <w:basedOn w:val="Normal"/>
    <w:rsid w:val="00896F4E"/>
    <w:pPr>
      <w:spacing w:before="100" w:beforeAutospacing="1" w:after="100" w:afterAutospacing="1"/>
    </w:pPr>
    <w:rPr>
      <w:rFonts w:ascii="Times New Roman" w:eastAsia="Times New Roman" w:hAnsi="Times New Roman" w:cs="Times New Roman"/>
      <w:lang w:eastAsia="pt-BR"/>
    </w:rPr>
  </w:style>
  <w:style w:type="character" w:customStyle="1" w:styleId="ui-pdp-color--black">
    <w:name w:val="ui-pdp-color--black"/>
    <w:basedOn w:val="Fontepargpadro"/>
    <w:rsid w:val="00896F4E"/>
  </w:style>
  <w:style w:type="paragraph" w:customStyle="1" w:styleId="ui-pdp-descriptioncontent">
    <w:name w:val="ui-pdp-description__content"/>
    <w:basedOn w:val="Normal"/>
    <w:rsid w:val="00896F4E"/>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uiPriority w:val="99"/>
    <w:semiHidden/>
    <w:unhideWhenUsed/>
    <w:rsid w:val="0040572E"/>
    <w:rPr>
      <w:sz w:val="20"/>
      <w:szCs w:val="20"/>
    </w:rPr>
  </w:style>
  <w:style w:type="character" w:customStyle="1" w:styleId="TextodenotadefimChar">
    <w:name w:val="Texto de nota de fim Char"/>
    <w:basedOn w:val="Fontepargpadro"/>
    <w:link w:val="Textodenotadefim"/>
    <w:uiPriority w:val="99"/>
    <w:semiHidden/>
    <w:rsid w:val="0040572E"/>
    <w:rPr>
      <w:sz w:val="20"/>
      <w:szCs w:val="20"/>
    </w:rPr>
  </w:style>
  <w:style w:type="character" w:styleId="Refdenotadefim">
    <w:name w:val="endnote reference"/>
    <w:basedOn w:val="Fontepargpadro"/>
    <w:uiPriority w:val="99"/>
    <w:semiHidden/>
    <w:unhideWhenUsed/>
    <w:rsid w:val="0040572E"/>
    <w:rPr>
      <w:vertAlign w:val="superscript"/>
    </w:rPr>
  </w:style>
  <w:style w:type="paragraph" w:styleId="SemEspaamento">
    <w:name w:val="No Spacing"/>
    <w:uiPriority w:val="1"/>
    <w:qFormat/>
    <w:rsid w:val="0011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4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BE81-7CF5-4553-A266-67ED02FC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4554</Words>
  <Characters>24592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5</cp:revision>
  <cp:lastPrinted>2021-12-06T18:30:00Z</cp:lastPrinted>
  <dcterms:created xsi:type="dcterms:W3CDTF">2023-05-04T12:32:00Z</dcterms:created>
  <dcterms:modified xsi:type="dcterms:W3CDTF">2023-05-04T14:27:00Z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