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85" w:rsidRPr="00F75802" w:rsidRDefault="00CC0E85" w:rsidP="00CC0E85">
      <w:pPr>
        <w:ind w:left="1560" w:right="360"/>
        <w:rPr>
          <w:rFonts w:ascii="Times New Roman" w:hAnsi="Times New Roman" w:cs="Times New Roman"/>
          <w:b/>
        </w:rPr>
      </w:pPr>
    </w:p>
    <w:p w:rsidR="00CC0E85" w:rsidRPr="00F75802" w:rsidRDefault="00CC0E85" w:rsidP="00CC0E85">
      <w:pPr>
        <w:ind w:left="1560" w:right="360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6F36A0B" wp14:editId="7338241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5802">
        <w:rPr>
          <w:rFonts w:ascii="Times New Roman" w:hAnsi="Times New Roman" w:cs="Times New Roman"/>
          <w:b/>
        </w:rPr>
        <w:t>Estado de Santa Catarina</w:t>
      </w:r>
    </w:p>
    <w:p w:rsidR="00CC0E85" w:rsidRPr="00F75802" w:rsidRDefault="00CC0E85" w:rsidP="00CC0E85">
      <w:pPr>
        <w:ind w:left="1560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PREFEITURA MUNICIPAL DE ENTRE RIOS</w:t>
      </w:r>
    </w:p>
    <w:p w:rsidR="00CC0E85" w:rsidRPr="00F75802" w:rsidRDefault="00CC0E85" w:rsidP="00CC0E85">
      <w:pPr>
        <w:pStyle w:val="Corpodetexto"/>
        <w:rPr>
          <w:rFonts w:ascii="Times New Roman" w:hAnsi="Times New Roman" w:cs="Times New Roman"/>
        </w:rPr>
      </w:pPr>
    </w:p>
    <w:p w:rsidR="00CC0E85" w:rsidRPr="00F75802" w:rsidRDefault="00CC0E85" w:rsidP="00CC0E85">
      <w:pPr>
        <w:pStyle w:val="Corpodetexto"/>
        <w:rPr>
          <w:rFonts w:ascii="Times New Roman" w:hAnsi="Times New Roman" w:cs="Times New Roman"/>
        </w:rPr>
      </w:pPr>
    </w:p>
    <w:p w:rsidR="00CC0E85" w:rsidRPr="00F75802" w:rsidRDefault="00CC0E85" w:rsidP="00CC0E85">
      <w:pPr>
        <w:pStyle w:val="western"/>
        <w:tabs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t>PORTARIA Nº320</w:t>
      </w:r>
      <w:r w:rsidRPr="00F75802">
        <w:rPr>
          <w:sz w:val="22"/>
          <w:szCs w:val="22"/>
        </w:rPr>
        <w:t xml:space="preserve"> de 23 de março de 2023.</w:t>
      </w:r>
      <w:r w:rsidRPr="00F75802">
        <w:rPr>
          <w:sz w:val="22"/>
          <w:szCs w:val="22"/>
        </w:rPr>
        <w:tab/>
      </w:r>
    </w:p>
    <w:p w:rsidR="00CC0E85" w:rsidRPr="00F75802" w:rsidRDefault="00CC0E85" w:rsidP="00CC0E85">
      <w:pPr>
        <w:pStyle w:val="western"/>
        <w:ind w:left="2835"/>
        <w:jc w:val="both"/>
        <w:rPr>
          <w:b/>
          <w:sz w:val="22"/>
          <w:szCs w:val="22"/>
        </w:rPr>
      </w:pPr>
      <w:r w:rsidRPr="00F75802">
        <w:rPr>
          <w:b/>
          <w:sz w:val="22"/>
          <w:szCs w:val="22"/>
        </w:rPr>
        <w:t>“CONCEDE ADICIONAL POR TEMPO DE SERVIÇO, CONFORME ESPECIFICA”</w:t>
      </w:r>
    </w:p>
    <w:p w:rsidR="00CC0E85" w:rsidRPr="00F75802" w:rsidRDefault="00CC0E85" w:rsidP="00CC0E85">
      <w:pPr>
        <w:pStyle w:val="western"/>
        <w:ind w:left="2835"/>
        <w:jc w:val="both"/>
        <w:rPr>
          <w:sz w:val="22"/>
          <w:szCs w:val="22"/>
        </w:rPr>
      </w:pPr>
      <w:r w:rsidRPr="00F75802">
        <w:rPr>
          <w:b/>
          <w:sz w:val="22"/>
          <w:szCs w:val="22"/>
        </w:rPr>
        <w:t>JOÃO MARIA ROQUE</w:t>
      </w:r>
      <w:r w:rsidRPr="00F75802">
        <w:rPr>
          <w:sz w:val="22"/>
          <w:szCs w:val="22"/>
        </w:rPr>
        <w:t>, Prefeito Municipal de Entre Rios, Estado de Santa Catarina, no uso de suas atribuições legais e em conformidade com a Lei Complementar n. 018/2007 de 05 de outubro de 2007;</w:t>
      </w:r>
    </w:p>
    <w:p w:rsidR="00CC0E85" w:rsidRPr="00F75802" w:rsidRDefault="00CC0E85" w:rsidP="00CC0E85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  <w:b/>
        </w:rPr>
        <w:t>CONSIDERANDO,</w:t>
      </w:r>
      <w:r w:rsidRPr="00F75802">
        <w:rPr>
          <w:rFonts w:ascii="Times New Roman" w:hAnsi="Times New Roman" w:cs="Times New Roman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CC0E85" w:rsidRPr="00F75802" w:rsidRDefault="00CC0E85" w:rsidP="00CC0E85">
      <w:pPr>
        <w:ind w:firstLine="2835"/>
        <w:jc w:val="both"/>
        <w:rPr>
          <w:rFonts w:ascii="Times New Roman" w:hAnsi="Times New Roman" w:cs="Times New Roman"/>
        </w:rPr>
      </w:pPr>
    </w:p>
    <w:p w:rsidR="00CC0E85" w:rsidRPr="00F75802" w:rsidRDefault="00CC0E85" w:rsidP="00CC0E85">
      <w:pPr>
        <w:ind w:firstLine="2835"/>
        <w:jc w:val="both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RESOLVE:</w:t>
      </w:r>
    </w:p>
    <w:p w:rsidR="00CC0E85" w:rsidRPr="00F75802" w:rsidRDefault="00CC0E85" w:rsidP="00CC0E85">
      <w:pPr>
        <w:ind w:firstLine="2127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      Art. 1º. Fica concedido adicional de tempo de serviço, à razão de 3% sobre o valor do salário base, para o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CC0E85" w:rsidRPr="00F75802" w:rsidTr="00B12A05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85" w:rsidRPr="00F75802" w:rsidRDefault="00CC0E85" w:rsidP="00B12A05">
            <w:pPr>
              <w:pStyle w:val="Recuodecorpodetexto"/>
              <w:rPr>
                <w:sz w:val="22"/>
                <w:szCs w:val="22"/>
              </w:rPr>
            </w:pPr>
            <w:r w:rsidRPr="00F75802">
              <w:rPr>
                <w:sz w:val="22"/>
                <w:szCs w:val="22"/>
              </w:rPr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85" w:rsidRPr="00F75802" w:rsidRDefault="00CC0E85" w:rsidP="00B12A05">
            <w:pPr>
              <w:pStyle w:val="Recuodecorpodetexto"/>
              <w:rPr>
                <w:sz w:val="22"/>
                <w:szCs w:val="22"/>
              </w:rPr>
            </w:pPr>
            <w:r w:rsidRPr="00F75802">
              <w:rPr>
                <w:sz w:val="22"/>
                <w:szCs w:val="22"/>
              </w:rPr>
              <w:t>FUNÇÃO</w:t>
            </w:r>
          </w:p>
        </w:tc>
      </w:tr>
      <w:tr w:rsidR="00CC0E85" w:rsidRPr="00F75802" w:rsidTr="00B12A05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85" w:rsidRPr="00F75802" w:rsidRDefault="00CC0E85" w:rsidP="00B12A05">
            <w:pPr>
              <w:pStyle w:val="Recuodecorpodetexto"/>
              <w:tabs>
                <w:tab w:val="left" w:pos="3270"/>
              </w:tabs>
              <w:ind w:left="2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Elio</w:t>
            </w:r>
            <w:proofErr w:type="spellEnd"/>
            <w:r>
              <w:rPr>
                <w:sz w:val="22"/>
                <w:szCs w:val="22"/>
              </w:rPr>
              <w:t xml:space="preserve"> dos passos</w:t>
            </w:r>
            <w:r w:rsidRPr="00F75802">
              <w:rPr>
                <w:sz w:val="22"/>
                <w:szCs w:val="22"/>
              </w:rP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85" w:rsidRPr="00F75802" w:rsidRDefault="00CC0E85" w:rsidP="00B12A05">
            <w:pPr>
              <w:pStyle w:val="Recuodecorpodetex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Motorista de ambulância</w:t>
            </w:r>
            <w:bookmarkStart w:id="0" w:name="_GoBack"/>
            <w:bookmarkEnd w:id="0"/>
          </w:p>
        </w:tc>
      </w:tr>
    </w:tbl>
    <w:p w:rsidR="00CC0E85" w:rsidRDefault="00CC0E85" w:rsidP="00CC0E85">
      <w:pPr>
        <w:pStyle w:val="Recuodecorpodetexto"/>
        <w:rPr>
          <w:rFonts w:ascii="Times New Roman" w:hAnsi="Times New Roman" w:cs="Times New Roman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9"/>
      </w:tblGrid>
      <w:tr w:rsidR="00CC0E85" w:rsidRPr="00EE3E44" w:rsidTr="00B12A05">
        <w:tc>
          <w:tcPr>
            <w:tcW w:w="2123" w:type="dxa"/>
          </w:tcPr>
          <w:p w:rsidR="00CC0E85" w:rsidRPr="007B3922" w:rsidRDefault="00CC0E85" w:rsidP="00B12A05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Marco inicial do período aquisitivo</w:t>
            </w:r>
          </w:p>
        </w:tc>
        <w:tc>
          <w:tcPr>
            <w:tcW w:w="2975" w:type="dxa"/>
          </w:tcPr>
          <w:p w:rsidR="00CC0E85" w:rsidRPr="007B3922" w:rsidRDefault="00CC0E85" w:rsidP="00B12A05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CC0E85" w:rsidRPr="007B3922" w:rsidRDefault="00CC0E85" w:rsidP="00B12A05">
            <w:pPr>
              <w:jc w:val="center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 xml:space="preserve">Retorno do marco inicial </w:t>
            </w:r>
          </w:p>
        </w:tc>
        <w:tc>
          <w:tcPr>
            <w:tcW w:w="1559" w:type="dxa"/>
          </w:tcPr>
          <w:p w:rsidR="00CC0E85" w:rsidRPr="007B3922" w:rsidRDefault="00CC0E85" w:rsidP="00B12A05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Concessão do Direito</w:t>
            </w:r>
          </w:p>
        </w:tc>
      </w:tr>
      <w:tr w:rsidR="00CC0E85" w:rsidRPr="00EE3E44" w:rsidTr="00B12A05">
        <w:tc>
          <w:tcPr>
            <w:tcW w:w="2123" w:type="dxa"/>
          </w:tcPr>
          <w:p w:rsidR="00CC0E85" w:rsidRPr="007B3922" w:rsidRDefault="00CC0E85" w:rsidP="00B12A05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05/2018 a 05/2020:</w:t>
            </w:r>
          </w:p>
          <w:p w:rsidR="00CC0E85" w:rsidRPr="007B3922" w:rsidRDefault="00CC0E85" w:rsidP="00B12A05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Tempo: 24 meses</w:t>
            </w:r>
          </w:p>
        </w:tc>
        <w:tc>
          <w:tcPr>
            <w:tcW w:w="2975" w:type="dxa"/>
          </w:tcPr>
          <w:p w:rsidR="00CC0E85" w:rsidRPr="007B3922" w:rsidRDefault="00CC0E85" w:rsidP="00B12A05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06/2020 31/12/2021 paralisou lei nº173/20 Tempo: 0</w:t>
            </w:r>
          </w:p>
        </w:tc>
        <w:tc>
          <w:tcPr>
            <w:tcW w:w="1843" w:type="dxa"/>
          </w:tcPr>
          <w:p w:rsidR="00CC0E85" w:rsidRPr="007B3922" w:rsidRDefault="00CC0E85" w:rsidP="00B12A05">
            <w:pPr>
              <w:jc w:val="center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01/01/2022</w:t>
            </w:r>
          </w:p>
          <w:p w:rsidR="00CC0E85" w:rsidRPr="007B3922" w:rsidRDefault="00CC0E85" w:rsidP="00B12A05">
            <w:pPr>
              <w:jc w:val="center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12 meses</w:t>
            </w:r>
          </w:p>
        </w:tc>
        <w:tc>
          <w:tcPr>
            <w:tcW w:w="1559" w:type="dxa"/>
          </w:tcPr>
          <w:p w:rsidR="00CC0E85" w:rsidRPr="007B3922" w:rsidRDefault="00CC0E85" w:rsidP="00B12A05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01/2023</w:t>
            </w:r>
          </w:p>
        </w:tc>
      </w:tr>
    </w:tbl>
    <w:p w:rsidR="00CC0E85" w:rsidRPr="00F75802" w:rsidRDefault="00CC0E85" w:rsidP="00CC0E85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>Art. 2º.  Fica determinado ao Departamento de Recursos Humanos que inclua o adicional de tempo de serviço na folha de pagamento do servidor referido no artigo anterior a partir deste mês.</w:t>
      </w:r>
    </w:p>
    <w:p w:rsidR="00CC0E85" w:rsidRPr="00666125" w:rsidRDefault="00CC0E85" w:rsidP="00CC0E85">
      <w:pPr>
        <w:pStyle w:val="Recuodecorpodetexto3"/>
        <w:rPr>
          <w:rFonts w:ascii="Times New Roman" w:hAnsi="Times New Roman" w:cs="Times New Roman"/>
          <w:color w:val="auto"/>
        </w:rPr>
      </w:pPr>
      <w:r w:rsidRPr="00F7580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Parágrafo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Único</w:t>
      </w:r>
      <w:r w:rsidRPr="00F75802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7580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66125">
        <w:rPr>
          <w:rFonts w:ascii="Times New Roman" w:hAnsi="Times New Roman" w:cs="Times New Roman"/>
          <w:color w:val="auto"/>
        </w:rPr>
        <w:t>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>até 31/12/2021, conforme a lei Federal nº173/20 Covid-19.</w:t>
      </w:r>
      <w:r>
        <w:rPr>
          <w:rFonts w:ascii="Times New Roman" w:hAnsi="Times New Roman" w:cs="Times New Roman"/>
          <w:color w:val="auto"/>
        </w:rPr>
        <w:t xml:space="preserve"> N</w:t>
      </w:r>
      <w:r w:rsidRPr="00666125">
        <w:rPr>
          <w:rFonts w:ascii="Times New Roman" w:hAnsi="Times New Roman" w:cs="Times New Roman"/>
          <w:color w:val="auto"/>
        </w:rPr>
        <w:t>ão houve contagem para triênio e sim para licença prêmio para quem trabalhava de linha de frente com o covid</w:t>
      </w:r>
      <w:r>
        <w:rPr>
          <w:rFonts w:ascii="Times New Roman" w:hAnsi="Times New Roman" w:cs="Times New Roman"/>
          <w:color w:val="auto"/>
        </w:rPr>
        <w:t>-19</w:t>
      </w:r>
      <w:r w:rsidRPr="00666125">
        <w:rPr>
          <w:rFonts w:ascii="Times New Roman" w:hAnsi="Times New Roman" w:cs="Times New Roman"/>
          <w:color w:val="auto"/>
        </w:rPr>
        <w:t xml:space="preserve">. </w:t>
      </w:r>
    </w:p>
    <w:p w:rsidR="00CC0E85" w:rsidRPr="00F75802" w:rsidRDefault="00CC0E85" w:rsidP="00CC0E85">
      <w:pPr>
        <w:pStyle w:val="Recuodecorpodetexto3"/>
        <w:rPr>
          <w:rFonts w:ascii="Times New Roman" w:hAnsi="Times New Roman" w:cs="Times New Roman"/>
          <w:color w:val="auto"/>
          <w:sz w:val="22"/>
          <w:szCs w:val="22"/>
        </w:rPr>
      </w:pPr>
    </w:p>
    <w:p w:rsidR="00CC0E85" w:rsidRPr="00F75802" w:rsidRDefault="00CC0E85" w:rsidP="00CC0E85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>Art. 3º. Esta Portaria entra em vigor na data de sua publicação, ficando revogadas as disposições em contrário.</w:t>
      </w:r>
    </w:p>
    <w:p w:rsidR="00CC0E85" w:rsidRPr="00F75802" w:rsidRDefault="00CC0E85" w:rsidP="00CC0E85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 Registre e Publique-se.</w:t>
      </w:r>
    </w:p>
    <w:p w:rsidR="00CC0E85" w:rsidRPr="00F75802" w:rsidRDefault="00CC0E85" w:rsidP="00CC0E85">
      <w:pPr>
        <w:ind w:firstLine="2880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>Gabinete do Prefeito de Entre Rios, 23 de março de 2023.</w:t>
      </w:r>
    </w:p>
    <w:p w:rsidR="00CC0E85" w:rsidRPr="00F75802" w:rsidRDefault="00CC0E85" w:rsidP="00CC0E85">
      <w:pPr>
        <w:tabs>
          <w:tab w:val="left" w:pos="6525"/>
        </w:tabs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ab/>
      </w:r>
    </w:p>
    <w:p w:rsidR="00CC0E85" w:rsidRPr="00F75802" w:rsidRDefault="00CC0E85" w:rsidP="00CC0E85">
      <w:pPr>
        <w:tabs>
          <w:tab w:val="left" w:pos="6525"/>
        </w:tabs>
        <w:jc w:val="center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JOÃO MARIA ROQUE</w:t>
      </w:r>
    </w:p>
    <w:p w:rsidR="00CC0E85" w:rsidRPr="00F75802" w:rsidRDefault="00CC0E85" w:rsidP="00CC0E85">
      <w:pPr>
        <w:tabs>
          <w:tab w:val="left" w:pos="6525"/>
        </w:tabs>
        <w:jc w:val="center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Prefeito Municipal </w:t>
      </w:r>
    </w:p>
    <w:sectPr w:rsidR="00CC0E85" w:rsidRPr="00F75802" w:rsidSect="00516C15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85"/>
    <w:rsid w:val="008E3848"/>
    <w:rsid w:val="00CC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8151"/>
  <w15:chartTrackingRefBased/>
  <w15:docId w15:val="{CD36A66F-B937-4E4F-9EA7-C8FB0C92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CC0E85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C0E85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C0E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C0E85"/>
  </w:style>
  <w:style w:type="paragraph" w:customStyle="1" w:styleId="western">
    <w:name w:val="western"/>
    <w:basedOn w:val="Normal"/>
    <w:rsid w:val="00CC0E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C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0E8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2023-04-18T12:11:00Z</dcterms:created>
  <dcterms:modified xsi:type="dcterms:W3CDTF">2023-04-18T12:14:00Z</dcterms:modified>
</cp:coreProperties>
</file>