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BFED" w14:textId="49D684E5" w:rsidR="000522E3" w:rsidRPr="007E0239" w:rsidRDefault="007E0239" w:rsidP="007E0239">
      <w:pPr>
        <w:spacing w:line="276" w:lineRule="auto"/>
        <w:jc w:val="both"/>
        <w:rPr>
          <w:rFonts w:ascii="Verdana" w:hAnsi="Verdana"/>
        </w:rPr>
      </w:pPr>
      <w:r w:rsidRPr="007E0239">
        <w:rPr>
          <w:rFonts w:ascii="Verdana" w:hAnsi="Verdana"/>
        </w:rPr>
        <w:t>LEI MUNICIPAL Nº</w:t>
      </w:r>
      <w:r w:rsidR="001D3D25">
        <w:rPr>
          <w:rFonts w:ascii="Verdana" w:hAnsi="Verdana"/>
        </w:rPr>
        <w:t xml:space="preserve"> </w:t>
      </w:r>
      <w:r w:rsidR="0030466A">
        <w:rPr>
          <w:rFonts w:ascii="Verdana" w:hAnsi="Verdana"/>
        </w:rPr>
        <w:t>873/</w:t>
      </w:r>
      <w:r w:rsidRPr="007E0239">
        <w:rPr>
          <w:rFonts w:ascii="Verdana" w:hAnsi="Verdana"/>
        </w:rPr>
        <w:t>2023</w:t>
      </w:r>
    </w:p>
    <w:p w14:paraId="3BAB5792" w14:textId="7C6EC2BE" w:rsidR="007E0239" w:rsidRDefault="007E0239" w:rsidP="007E0239">
      <w:pPr>
        <w:spacing w:line="276" w:lineRule="auto"/>
        <w:jc w:val="both"/>
        <w:rPr>
          <w:rFonts w:ascii="Verdana" w:hAnsi="Verdana"/>
        </w:rPr>
      </w:pPr>
      <w:r w:rsidRPr="007E0239">
        <w:rPr>
          <w:rFonts w:ascii="Verdana" w:hAnsi="Verdana"/>
        </w:rPr>
        <w:t xml:space="preserve">De </w:t>
      </w:r>
      <w:r w:rsidR="0030466A">
        <w:rPr>
          <w:rFonts w:ascii="Verdana" w:hAnsi="Verdana"/>
        </w:rPr>
        <w:t xml:space="preserve">04 de abril de </w:t>
      </w:r>
      <w:r w:rsidRPr="007E0239">
        <w:rPr>
          <w:rFonts w:ascii="Verdana" w:hAnsi="Verdana"/>
        </w:rPr>
        <w:t>2023</w:t>
      </w:r>
    </w:p>
    <w:p w14:paraId="7B116FB8" w14:textId="66F7EBF7" w:rsidR="007E0239" w:rsidRDefault="007E0239" w:rsidP="007E0239">
      <w:pPr>
        <w:spacing w:line="276" w:lineRule="auto"/>
        <w:jc w:val="both"/>
        <w:rPr>
          <w:rFonts w:ascii="Verdana" w:hAnsi="Verdana"/>
        </w:rPr>
      </w:pPr>
    </w:p>
    <w:p w14:paraId="502441F7" w14:textId="1A037567" w:rsidR="007E0239" w:rsidRDefault="007E0239" w:rsidP="007E0239">
      <w:pPr>
        <w:spacing w:line="276" w:lineRule="auto"/>
        <w:jc w:val="both"/>
        <w:rPr>
          <w:rFonts w:ascii="Verdana" w:hAnsi="Verdana"/>
        </w:rPr>
      </w:pPr>
    </w:p>
    <w:p w14:paraId="3BB3DC5C" w14:textId="75C4779E" w:rsidR="007E0239" w:rsidRPr="007E0239" w:rsidRDefault="007E0239" w:rsidP="007E0239">
      <w:pPr>
        <w:spacing w:line="276" w:lineRule="auto"/>
        <w:ind w:left="1701"/>
        <w:jc w:val="both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“</w:t>
      </w:r>
      <w:r w:rsidRPr="007E0239">
        <w:rPr>
          <w:rFonts w:ascii="Verdana" w:hAnsi="Verdana"/>
          <w:b/>
          <w:bCs/>
          <w:i/>
        </w:rPr>
        <w:t xml:space="preserve">AUTORIZA A UTILIZAÇÃO DE VEÍCULOS DO MUNICÍPIO DE </w:t>
      </w:r>
      <w:r>
        <w:rPr>
          <w:rFonts w:ascii="Verdana" w:hAnsi="Verdana"/>
          <w:b/>
          <w:bCs/>
          <w:i/>
        </w:rPr>
        <w:t>ENTRE RIOS</w:t>
      </w:r>
      <w:r w:rsidRPr="007E0239">
        <w:rPr>
          <w:rFonts w:ascii="Verdana" w:hAnsi="Verdana"/>
          <w:b/>
          <w:bCs/>
          <w:i/>
        </w:rPr>
        <w:t xml:space="preserve"> PARA O TRANSPORTE DE </w:t>
      </w:r>
      <w:r>
        <w:rPr>
          <w:rFonts w:ascii="Verdana" w:hAnsi="Verdana"/>
          <w:b/>
          <w:bCs/>
          <w:i/>
        </w:rPr>
        <w:t xml:space="preserve">IDOSOS, </w:t>
      </w:r>
      <w:r w:rsidRPr="007E0239">
        <w:rPr>
          <w:rFonts w:ascii="Verdana" w:hAnsi="Verdana"/>
          <w:b/>
          <w:bCs/>
          <w:i/>
        </w:rPr>
        <w:t xml:space="preserve">ATLETAS, ENTIDADES SEM FINS LUCRATIVOS, PARTICIPANTES DE EVENTOS CULTURAIS, PARTICIPANTES DE GRUPOS CULTURAIS E QUE PROMOVAM A INTEGRAÇÃO DE JOVENS, ADULTOS E IDOSOS, E </w:t>
      </w:r>
      <w:r>
        <w:rPr>
          <w:rFonts w:ascii="Verdana" w:hAnsi="Verdana"/>
          <w:b/>
          <w:bCs/>
          <w:i/>
        </w:rPr>
        <w:t>CONFERE OU</w:t>
      </w:r>
      <w:r w:rsidRPr="007E0239">
        <w:rPr>
          <w:rFonts w:ascii="Verdana" w:hAnsi="Verdana"/>
          <w:b/>
          <w:bCs/>
          <w:i/>
        </w:rPr>
        <w:t>TRAS PROVIDÊNCIAS</w:t>
      </w:r>
      <w:r>
        <w:rPr>
          <w:rFonts w:ascii="Verdana" w:hAnsi="Verdana"/>
          <w:b/>
          <w:bCs/>
          <w:i/>
        </w:rPr>
        <w:t>”</w:t>
      </w:r>
      <w:r w:rsidRPr="007E0239">
        <w:rPr>
          <w:rFonts w:ascii="Verdana" w:hAnsi="Verdana"/>
          <w:b/>
          <w:bCs/>
          <w:i/>
        </w:rPr>
        <w:t xml:space="preserve"> </w:t>
      </w:r>
    </w:p>
    <w:p w14:paraId="7E1996FA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/>
          <w:bCs/>
        </w:rPr>
      </w:pPr>
    </w:p>
    <w:p w14:paraId="36C1E1B1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/>
          <w:bCs/>
        </w:rPr>
      </w:pPr>
    </w:p>
    <w:p w14:paraId="46FC1A4B" w14:textId="2B61805D" w:rsidR="007E0239" w:rsidRPr="007E0239" w:rsidRDefault="007E0239" w:rsidP="007E0239">
      <w:pPr>
        <w:spacing w:line="276" w:lineRule="auto"/>
        <w:ind w:left="1701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JOÃO MARIA ROQUE</w:t>
      </w:r>
      <w:r w:rsidRPr="007E0239">
        <w:rPr>
          <w:rFonts w:ascii="Verdana" w:hAnsi="Verdana"/>
          <w:bCs/>
        </w:rPr>
        <w:t>, prefeito de Entre Rios, Estado de Santa Catarina, no uso de suas atribuições legais</w:t>
      </w:r>
      <w:r>
        <w:rPr>
          <w:rFonts w:ascii="Verdana" w:hAnsi="Verdana"/>
          <w:bCs/>
        </w:rPr>
        <w:t xml:space="preserve"> e em conformidade com a legislação vigente, </w:t>
      </w:r>
      <w:r w:rsidRPr="007E0239">
        <w:rPr>
          <w:rFonts w:ascii="Verdana" w:hAnsi="Verdana"/>
          <w:bCs/>
        </w:rPr>
        <w:t xml:space="preserve">com fundamento na Lei Orgânica do Município, </w:t>
      </w:r>
      <w:r w:rsidR="0030466A">
        <w:rPr>
          <w:rFonts w:ascii="Verdana" w:hAnsi="Verdana"/>
          <w:bCs/>
        </w:rPr>
        <w:t xml:space="preserve">FAZ SABER, que a </w:t>
      </w:r>
      <w:r w:rsidRPr="007E0239">
        <w:rPr>
          <w:rFonts w:ascii="Verdana" w:hAnsi="Verdana"/>
          <w:bCs/>
        </w:rPr>
        <w:t>Câmara Municipal</w:t>
      </w:r>
      <w:r>
        <w:rPr>
          <w:rFonts w:ascii="Verdana" w:hAnsi="Verdana"/>
          <w:bCs/>
        </w:rPr>
        <w:t xml:space="preserve"> de Vereadores</w:t>
      </w:r>
      <w:r w:rsidR="0030466A">
        <w:rPr>
          <w:rFonts w:ascii="Verdana" w:hAnsi="Verdana"/>
          <w:bCs/>
        </w:rPr>
        <w:t xml:space="preserve"> votou, aprovou e EU SANCIONO</w:t>
      </w:r>
      <w:r>
        <w:rPr>
          <w:rFonts w:ascii="Verdana" w:hAnsi="Verdana"/>
          <w:bCs/>
        </w:rPr>
        <w:t>,</w:t>
      </w:r>
      <w:r w:rsidR="0030466A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 xml:space="preserve"> seguinte Lei</w:t>
      </w:r>
      <w:r w:rsidRPr="007E0239">
        <w:rPr>
          <w:rFonts w:ascii="Verdana" w:hAnsi="Verdana"/>
          <w:bCs/>
        </w:rPr>
        <w:t>:</w:t>
      </w:r>
    </w:p>
    <w:p w14:paraId="508984AA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46B34A4B" w14:textId="2A05001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1º -</w:t>
      </w:r>
      <w:r w:rsidRPr="007E0239">
        <w:rPr>
          <w:rFonts w:ascii="Verdana" w:hAnsi="Verdana"/>
          <w:bCs/>
        </w:rPr>
        <w:t xml:space="preserve"> Fica autorizado o uso de veículos</w:t>
      </w:r>
      <w:r w:rsidR="005A26EF">
        <w:rPr>
          <w:rFonts w:ascii="Verdana" w:hAnsi="Verdana"/>
          <w:bCs/>
        </w:rPr>
        <w:t xml:space="preserve"> de transporte coletivo,</w:t>
      </w:r>
      <w:r w:rsidRPr="007E0239">
        <w:rPr>
          <w:rFonts w:ascii="Verdana" w:hAnsi="Verdana"/>
          <w:bCs/>
        </w:rPr>
        <w:t xml:space="preserve"> do Município de </w:t>
      </w:r>
      <w:r>
        <w:rPr>
          <w:rFonts w:ascii="Verdana" w:hAnsi="Verdana"/>
          <w:bCs/>
        </w:rPr>
        <w:t>Entre Rios,</w:t>
      </w:r>
      <w:r w:rsidRPr="007E0239">
        <w:rPr>
          <w:rFonts w:ascii="Verdana" w:hAnsi="Verdana"/>
          <w:bCs/>
        </w:rPr>
        <w:t xml:space="preserve"> para o transporte de </w:t>
      </w:r>
      <w:r w:rsidR="005A26EF">
        <w:rPr>
          <w:rFonts w:ascii="Verdana" w:hAnsi="Verdana"/>
          <w:bCs/>
        </w:rPr>
        <w:t xml:space="preserve">idosos, </w:t>
      </w:r>
      <w:r w:rsidRPr="007E0239">
        <w:rPr>
          <w:rFonts w:ascii="Verdana" w:hAnsi="Verdana"/>
          <w:iCs/>
        </w:rPr>
        <w:t xml:space="preserve">atletas, entidades sem fins lucrativos, participantes de eventos culturais e esportivos, participantes de grupos culturais ou que promovam a integração de jovens, adultos e idosos </w:t>
      </w:r>
      <w:r w:rsidRPr="007E0239">
        <w:rPr>
          <w:rFonts w:ascii="Verdana" w:hAnsi="Verdana"/>
          <w:bCs/>
        </w:rPr>
        <w:t xml:space="preserve">em âmbito intermunicipal e interestadual. </w:t>
      </w:r>
    </w:p>
    <w:p w14:paraId="67360599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1E819D12" w14:textId="74041CCF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2º -</w:t>
      </w:r>
      <w:r w:rsidRPr="007E0239">
        <w:rPr>
          <w:rFonts w:ascii="Verdana" w:hAnsi="Verdana"/>
          <w:bCs/>
        </w:rPr>
        <w:t xml:space="preserve"> A pessoa, atleta, grupo ou entidade que </w:t>
      </w:r>
      <w:r w:rsidR="005A26EF">
        <w:rPr>
          <w:rFonts w:ascii="Verdana" w:hAnsi="Verdana"/>
          <w:bCs/>
        </w:rPr>
        <w:t xml:space="preserve">necessitar </w:t>
      </w:r>
      <w:r w:rsidRPr="007E0239">
        <w:rPr>
          <w:rFonts w:ascii="Verdana" w:hAnsi="Verdana"/>
          <w:bCs/>
        </w:rPr>
        <w:t>utilizar o transporte</w:t>
      </w:r>
      <w:r w:rsidR="005A26EF">
        <w:rPr>
          <w:rFonts w:ascii="Verdana" w:hAnsi="Verdana"/>
          <w:bCs/>
        </w:rPr>
        <w:t xml:space="preserve"> coletivo</w:t>
      </w:r>
      <w:r w:rsidRPr="007E0239">
        <w:rPr>
          <w:rFonts w:ascii="Verdana" w:hAnsi="Verdana"/>
          <w:bCs/>
        </w:rPr>
        <w:t xml:space="preserve"> fornecido pelo Município de </w:t>
      </w:r>
      <w:r w:rsidR="005A26EF">
        <w:rPr>
          <w:rFonts w:ascii="Verdana" w:hAnsi="Verdana"/>
          <w:bCs/>
        </w:rPr>
        <w:t>Entre Rios</w:t>
      </w:r>
      <w:r w:rsidRPr="007E0239">
        <w:rPr>
          <w:rFonts w:ascii="Verdana" w:hAnsi="Verdana"/>
          <w:bCs/>
        </w:rPr>
        <w:t xml:space="preserve"> deverá apresentar requerimento por escrito, a ser protocolado na </w:t>
      </w:r>
      <w:r w:rsidRPr="004D63E8">
        <w:rPr>
          <w:rFonts w:ascii="Verdana" w:hAnsi="Verdana"/>
          <w:bCs/>
        </w:rPr>
        <w:t>Secretaria Municipal de Educação</w:t>
      </w:r>
      <w:r w:rsidRPr="007E0239">
        <w:rPr>
          <w:rFonts w:ascii="Verdana" w:hAnsi="Verdana"/>
          <w:bCs/>
        </w:rPr>
        <w:t xml:space="preserve">, com antecedência mínima de 15 (quinze) dias úteis à realização da viagem. </w:t>
      </w:r>
    </w:p>
    <w:p w14:paraId="6D7370E3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00BE9AE5" w14:textId="525F1263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3º</w:t>
      </w:r>
      <w:r w:rsidRPr="007E0239">
        <w:rPr>
          <w:rFonts w:ascii="Verdana" w:hAnsi="Verdana"/>
          <w:bCs/>
        </w:rPr>
        <w:t xml:space="preserve"> - O requerimento deverá ser </w:t>
      </w:r>
      <w:r w:rsidR="005A26EF">
        <w:rPr>
          <w:rFonts w:ascii="Verdana" w:hAnsi="Verdana"/>
          <w:bCs/>
        </w:rPr>
        <w:t xml:space="preserve">protocolado </w:t>
      </w:r>
      <w:r w:rsidRPr="007E0239">
        <w:rPr>
          <w:rFonts w:ascii="Verdana" w:hAnsi="Verdana"/>
          <w:bCs/>
        </w:rPr>
        <w:t>com os documentos comprobatórios da realização/inscrição do evento, nele constando, no mínimo, a data, local e horário que acontecerá a participação do grupo/atletas, bem como a quantidade de</w:t>
      </w:r>
      <w:r w:rsidR="005A26EF">
        <w:rPr>
          <w:rFonts w:ascii="Verdana" w:hAnsi="Verdana"/>
          <w:bCs/>
        </w:rPr>
        <w:t xml:space="preserve"> pessoas, </w:t>
      </w:r>
      <w:r w:rsidRPr="007E0239">
        <w:rPr>
          <w:rFonts w:ascii="Verdana" w:hAnsi="Verdana"/>
          <w:bCs/>
        </w:rPr>
        <w:t xml:space="preserve">vagas que o veículo deverá possuir. </w:t>
      </w:r>
    </w:p>
    <w:p w14:paraId="2B49025C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2AEC3B9F" w14:textId="07CEA1CF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4º</w:t>
      </w:r>
      <w:r w:rsidRPr="007E0239">
        <w:rPr>
          <w:rFonts w:ascii="Verdana" w:hAnsi="Verdana"/>
          <w:bCs/>
        </w:rPr>
        <w:t xml:space="preserve"> - A </w:t>
      </w:r>
      <w:r w:rsidRPr="004D63E8">
        <w:rPr>
          <w:rFonts w:ascii="Verdana" w:hAnsi="Verdana"/>
          <w:bCs/>
        </w:rPr>
        <w:t xml:space="preserve">Secretaria Municipal de Educação </w:t>
      </w:r>
      <w:r w:rsidRPr="007E0239">
        <w:rPr>
          <w:rFonts w:ascii="Verdana" w:hAnsi="Verdana"/>
          <w:bCs/>
        </w:rPr>
        <w:t xml:space="preserve">deverá responder ao requerimento no prazo de até 5 (cinco) dias úteis, contados da data do protocolo. </w:t>
      </w:r>
    </w:p>
    <w:p w14:paraId="43B80A95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067AC0B9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5º</w:t>
      </w:r>
      <w:r w:rsidRPr="007E0239">
        <w:rPr>
          <w:rFonts w:ascii="Verdana" w:hAnsi="Verdana"/>
          <w:bCs/>
        </w:rPr>
        <w:t xml:space="preserve"> - A resposta ao requerimento deverá ser fundamentada, podendo o (a) Secretário (a) Municipal solicitar ao requerente que complemente as informações caso julgue insuficientes os dados fornecidos no requerimento. </w:t>
      </w:r>
    </w:p>
    <w:p w14:paraId="2E40390C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/>
        </w:rPr>
      </w:pPr>
    </w:p>
    <w:p w14:paraId="5C28153C" w14:textId="47A25CCE" w:rsid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6º</w:t>
      </w:r>
      <w:r w:rsidRPr="007E0239">
        <w:rPr>
          <w:rFonts w:ascii="Verdana" w:hAnsi="Verdana"/>
          <w:bCs/>
        </w:rPr>
        <w:t xml:space="preserve"> - Para atendimento da presente Lei, fica autorizada a utilização d</w:t>
      </w:r>
      <w:r w:rsidR="005A26EF">
        <w:rPr>
          <w:rFonts w:ascii="Verdana" w:hAnsi="Verdana"/>
          <w:bCs/>
        </w:rPr>
        <w:t xml:space="preserve">e veículo de transporte coletivo, </w:t>
      </w:r>
      <w:r w:rsidRPr="007E0239">
        <w:rPr>
          <w:rFonts w:ascii="Verdana" w:hAnsi="Verdana"/>
          <w:bCs/>
        </w:rPr>
        <w:t>da frota municipal</w:t>
      </w:r>
      <w:r w:rsidR="005A26EF">
        <w:rPr>
          <w:rFonts w:ascii="Verdana" w:hAnsi="Verdana"/>
          <w:bCs/>
        </w:rPr>
        <w:t xml:space="preserve">. </w:t>
      </w:r>
      <w:r w:rsidRPr="007E0239">
        <w:rPr>
          <w:rFonts w:ascii="Verdana" w:hAnsi="Verdana"/>
          <w:bCs/>
        </w:rPr>
        <w:t xml:space="preserve"> </w:t>
      </w:r>
    </w:p>
    <w:p w14:paraId="03FD501F" w14:textId="77777777" w:rsidR="005A26EF" w:rsidRPr="007E0239" w:rsidRDefault="005A26EF" w:rsidP="007E0239">
      <w:pPr>
        <w:spacing w:line="276" w:lineRule="auto"/>
        <w:jc w:val="both"/>
        <w:rPr>
          <w:rFonts w:ascii="Verdana" w:hAnsi="Verdana"/>
          <w:bCs/>
        </w:rPr>
      </w:pPr>
    </w:p>
    <w:p w14:paraId="08C384A1" w14:textId="67E1D926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7º</w:t>
      </w:r>
      <w:r w:rsidRPr="007E0239">
        <w:rPr>
          <w:rFonts w:ascii="Verdana" w:hAnsi="Verdana"/>
          <w:bCs/>
        </w:rPr>
        <w:t xml:space="preserve"> - Após deferido o requerimento de transporte, os requerentes autorizam o Município de </w:t>
      </w:r>
      <w:r w:rsidR="005A26EF">
        <w:rPr>
          <w:rFonts w:ascii="Verdana" w:hAnsi="Verdana"/>
          <w:bCs/>
        </w:rPr>
        <w:t>Entre Rios</w:t>
      </w:r>
      <w:r w:rsidRPr="007E0239">
        <w:rPr>
          <w:rFonts w:ascii="Verdana" w:hAnsi="Verdana"/>
          <w:bCs/>
        </w:rPr>
        <w:t xml:space="preserve"> a utilizar suas imagens ou nome em anúncios publicitários de divulgação ou marketing.</w:t>
      </w:r>
    </w:p>
    <w:p w14:paraId="4FC3C232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23FDCA5D" w14:textId="5B3FAA70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8º</w:t>
      </w:r>
      <w:r w:rsidRPr="007E0239">
        <w:rPr>
          <w:rFonts w:ascii="Verdana" w:hAnsi="Verdana"/>
          <w:bCs/>
        </w:rPr>
        <w:t xml:space="preserve"> - A entidade ou grupo deverá apresentar, após deferimento do requerimento, no prazo mínimo de 5 (cinco) dias úteis antes da viagem, relação com todos os beneficiários do transporte, constando nome e número de documento de CPF e identidade</w:t>
      </w:r>
      <w:r w:rsidR="005A26EF">
        <w:rPr>
          <w:rFonts w:ascii="Verdana" w:hAnsi="Verdana"/>
          <w:bCs/>
        </w:rPr>
        <w:t>, para fins de cadastro junto ao DETER</w:t>
      </w:r>
      <w:r w:rsidRPr="007E0239">
        <w:rPr>
          <w:rFonts w:ascii="Verdana" w:hAnsi="Verdana"/>
          <w:bCs/>
        </w:rPr>
        <w:t xml:space="preserve">. </w:t>
      </w:r>
    </w:p>
    <w:p w14:paraId="5A490F3A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3FD9FBD0" w14:textId="35DA22A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9º -</w:t>
      </w:r>
      <w:r w:rsidRPr="007E0239">
        <w:rPr>
          <w:rFonts w:ascii="Verdana" w:hAnsi="Verdana"/>
          <w:bCs/>
        </w:rPr>
        <w:t xml:space="preserve"> O fornecimento do transporte previsto no art. 1º desta Lei será limitado ao raio máximo de </w:t>
      </w:r>
      <w:r w:rsidR="00F5128B">
        <w:rPr>
          <w:rFonts w:ascii="Verdana" w:hAnsi="Verdana"/>
          <w:bCs/>
        </w:rPr>
        <w:t>3</w:t>
      </w:r>
      <w:r w:rsidRPr="007E0239">
        <w:rPr>
          <w:rFonts w:ascii="Verdana" w:hAnsi="Verdana"/>
          <w:bCs/>
        </w:rPr>
        <w:t>00 km (</w:t>
      </w:r>
      <w:r w:rsidR="00F5128B">
        <w:rPr>
          <w:rFonts w:ascii="Verdana" w:hAnsi="Verdana"/>
          <w:bCs/>
        </w:rPr>
        <w:t>trez</w:t>
      </w:r>
      <w:r w:rsidR="005A26EF">
        <w:rPr>
          <w:rFonts w:ascii="Verdana" w:hAnsi="Verdana"/>
          <w:bCs/>
        </w:rPr>
        <w:t xml:space="preserve">entos </w:t>
      </w:r>
      <w:r w:rsidRPr="007E0239">
        <w:rPr>
          <w:rFonts w:ascii="Verdana" w:hAnsi="Verdana"/>
          <w:bCs/>
        </w:rPr>
        <w:t xml:space="preserve">quilômetros) do Município de </w:t>
      </w:r>
      <w:r w:rsidR="005A26EF">
        <w:rPr>
          <w:rFonts w:ascii="Verdana" w:hAnsi="Verdana"/>
          <w:bCs/>
        </w:rPr>
        <w:t>Entre Rios</w:t>
      </w:r>
      <w:r w:rsidRPr="007E0239">
        <w:rPr>
          <w:rFonts w:ascii="Verdana" w:hAnsi="Verdana"/>
          <w:bCs/>
        </w:rPr>
        <w:t xml:space="preserve">. </w:t>
      </w:r>
    </w:p>
    <w:p w14:paraId="289E28F0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569558E0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  <w:i/>
          <w:iCs/>
        </w:rPr>
        <w:t>Parágrafo Único:</w:t>
      </w:r>
      <w:r w:rsidRPr="007E0239">
        <w:rPr>
          <w:rFonts w:ascii="Verdana" w:hAnsi="Verdana"/>
          <w:b/>
        </w:rPr>
        <w:t xml:space="preserve"> </w:t>
      </w:r>
      <w:r w:rsidRPr="007E0239">
        <w:rPr>
          <w:rFonts w:ascii="Verdana" w:hAnsi="Verdana"/>
          <w:bCs/>
        </w:rPr>
        <w:t xml:space="preserve">A distância prevista no caput poderá ser aumentada a critério da administração, para possibilitar a participação em outros eventos de importância desde que haja justificativa plausível e disponibilidade financeira para tal. </w:t>
      </w:r>
    </w:p>
    <w:p w14:paraId="3A7F7379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467DCA97" w14:textId="6E3E2899" w:rsidR="007E0239" w:rsidRPr="004D63E8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4D63E8">
        <w:rPr>
          <w:rFonts w:ascii="Verdana" w:hAnsi="Verdana"/>
          <w:b/>
        </w:rPr>
        <w:t>Art. 10 -</w:t>
      </w:r>
      <w:r w:rsidRPr="004D63E8">
        <w:rPr>
          <w:rFonts w:ascii="Verdana" w:hAnsi="Verdana"/>
          <w:bCs/>
        </w:rPr>
        <w:t xml:space="preserve"> As despesas decorrentes do transporte, como a manutenção dos veículos, combustível, dentre outras, bem como o pagamento das horas extras</w:t>
      </w:r>
      <w:r w:rsidR="00973D72" w:rsidRPr="004D63E8">
        <w:rPr>
          <w:rFonts w:ascii="Verdana" w:hAnsi="Verdana"/>
          <w:bCs/>
        </w:rPr>
        <w:t xml:space="preserve"> e alimentação</w:t>
      </w:r>
      <w:r w:rsidRPr="004D63E8">
        <w:rPr>
          <w:rFonts w:ascii="Verdana" w:hAnsi="Verdana"/>
          <w:bCs/>
        </w:rPr>
        <w:t xml:space="preserve"> do servidor (motorista) correrão por conta </w:t>
      </w:r>
      <w:r w:rsidR="00973D72" w:rsidRPr="004D63E8">
        <w:rPr>
          <w:rFonts w:ascii="Verdana" w:hAnsi="Verdana"/>
          <w:bCs/>
        </w:rPr>
        <w:t>da pessoa/grupo/entidade requerente</w:t>
      </w:r>
      <w:r w:rsidRPr="004D63E8">
        <w:rPr>
          <w:rFonts w:ascii="Verdana" w:hAnsi="Verdana"/>
          <w:bCs/>
        </w:rPr>
        <w:t xml:space="preserve">. </w:t>
      </w:r>
    </w:p>
    <w:p w14:paraId="62D1D054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26321FAD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lastRenderedPageBreak/>
        <w:t xml:space="preserve">Art. 11 - </w:t>
      </w:r>
      <w:r w:rsidRPr="007E0239">
        <w:rPr>
          <w:rFonts w:ascii="Verdana" w:hAnsi="Verdana"/>
          <w:bCs/>
        </w:rPr>
        <w:t xml:space="preserve">O local de partida e chegada dos veículos será acertado previamente entre a Secretaria Municipal e os requerentes. </w:t>
      </w:r>
    </w:p>
    <w:p w14:paraId="6BF5FEAB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5737E99F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 xml:space="preserve">Art. 12 - </w:t>
      </w:r>
      <w:r w:rsidRPr="007E0239">
        <w:rPr>
          <w:rFonts w:ascii="Verdana" w:hAnsi="Verdana"/>
          <w:bCs/>
        </w:rPr>
        <w:t>Após o deferimento do requerimento de transporte, deverá ser expedido um Formulário de Viagem, que será entregue ao motorista responsável, que deverá mantê-lo em sua posse durante toda a viagem, devolvendo-o preenchido.</w:t>
      </w:r>
    </w:p>
    <w:p w14:paraId="170A4A36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00CDBE1B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  <w:i/>
          <w:iCs/>
        </w:rPr>
        <w:t>Parágrafo Único:</w:t>
      </w:r>
      <w:r w:rsidRPr="007E0239">
        <w:rPr>
          <w:rFonts w:ascii="Verdana" w:hAnsi="Verdana"/>
          <w:b/>
        </w:rPr>
        <w:t xml:space="preserve"> </w:t>
      </w:r>
      <w:r w:rsidRPr="007E0239">
        <w:rPr>
          <w:rFonts w:ascii="Verdana" w:hAnsi="Verdana"/>
          <w:bCs/>
        </w:rPr>
        <w:t xml:space="preserve">O Formulário de Viagem deverá conter as seguintes informações: </w:t>
      </w:r>
    </w:p>
    <w:p w14:paraId="7002C608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I - </w:t>
      </w:r>
      <w:proofErr w:type="gramStart"/>
      <w:r w:rsidRPr="007E0239">
        <w:rPr>
          <w:rFonts w:ascii="Verdana" w:hAnsi="Verdana"/>
          <w:bCs/>
        </w:rPr>
        <w:t>dados</w:t>
      </w:r>
      <w:proofErr w:type="gramEnd"/>
      <w:r w:rsidRPr="007E0239">
        <w:rPr>
          <w:rFonts w:ascii="Verdana" w:hAnsi="Verdana"/>
          <w:bCs/>
        </w:rPr>
        <w:t xml:space="preserve"> do veículo; </w:t>
      </w:r>
    </w:p>
    <w:p w14:paraId="357411E6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II - </w:t>
      </w:r>
      <w:proofErr w:type="gramStart"/>
      <w:r w:rsidRPr="007E0239">
        <w:rPr>
          <w:rFonts w:ascii="Verdana" w:hAnsi="Verdana"/>
          <w:bCs/>
        </w:rPr>
        <w:t>dados</w:t>
      </w:r>
      <w:proofErr w:type="gramEnd"/>
      <w:r w:rsidRPr="007E0239">
        <w:rPr>
          <w:rFonts w:ascii="Verdana" w:hAnsi="Verdana"/>
          <w:bCs/>
        </w:rPr>
        <w:t xml:space="preserve"> dos usuários; </w:t>
      </w:r>
    </w:p>
    <w:p w14:paraId="40DF86A3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III - dados do motorista; </w:t>
      </w:r>
    </w:p>
    <w:p w14:paraId="5A3CEC23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IV - </w:t>
      </w:r>
      <w:proofErr w:type="gramStart"/>
      <w:r w:rsidRPr="007E0239">
        <w:rPr>
          <w:rFonts w:ascii="Verdana" w:hAnsi="Verdana"/>
          <w:bCs/>
        </w:rPr>
        <w:t>a</w:t>
      </w:r>
      <w:proofErr w:type="gramEnd"/>
      <w:r w:rsidRPr="007E0239">
        <w:rPr>
          <w:rFonts w:ascii="Verdana" w:hAnsi="Verdana"/>
          <w:bCs/>
        </w:rPr>
        <w:t xml:space="preserve"> quilometragem registrada no início e término da viagem; </w:t>
      </w:r>
    </w:p>
    <w:p w14:paraId="6E3BDB25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V - </w:t>
      </w:r>
      <w:proofErr w:type="gramStart"/>
      <w:r w:rsidRPr="007E0239">
        <w:rPr>
          <w:rFonts w:ascii="Verdana" w:hAnsi="Verdana"/>
          <w:bCs/>
        </w:rPr>
        <w:t>as</w:t>
      </w:r>
      <w:proofErr w:type="gramEnd"/>
      <w:r w:rsidRPr="007E0239">
        <w:rPr>
          <w:rFonts w:ascii="Verdana" w:hAnsi="Verdana"/>
          <w:bCs/>
        </w:rPr>
        <w:t xml:space="preserve"> datas e horários de início e término da viagem; </w:t>
      </w:r>
    </w:p>
    <w:p w14:paraId="095311E1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VI - </w:t>
      </w:r>
      <w:proofErr w:type="gramStart"/>
      <w:r w:rsidRPr="007E0239">
        <w:rPr>
          <w:rFonts w:ascii="Verdana" w:hAnsi="Verdana"/>
          <w:bCs/>
        </w:rPr>
        <w:t>o</w:t>
      </w:r>
      <w:proofErr w:type="gramEnd"/>
      <w:r w:rsidRPr="007E0239">
        <w:rPr>
          <w:rFonts w:ascii="Verdana" w:hAnsi="Verdana"/>
          <w:bCs/>
        </w:rPr>
        <w:t xml:space="preserve"> itinerário da viagem; </w:t>
      </w:r>
    </w:p>
    <w:p w14:paraId="52E1ACE5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VII - outras anotações de interesse do motorista. </w:t>
      </w:r>
    </w:p>
    <w:p w14:paraId="36B2A3F6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7E48D4E1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 xml:space="preserve">Art. 13 - </w:t>
      </w:r>
      <w:r w:rsidRPr="007E0239">
        <w:rPr>
          <w:rFonts w:ascii="Verdana" w:hAnsi="Verdana"/>
          <w:bCs/>
        </w:rPr>
        <w:t>É vedado ao Município fornecer o transporte aos atletas, participantes, entidades ou grupos, nas seguintes hipóteses:</w:t>
      </w:r>
    </w:p>
    <w:p w14:paraId="4B1BA4A3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I - </w:t>
      </w:r>
      <w:proofErr w:type="gramStart"/>
      <w:r w:rsidRPr="007E0239">
        <w:rPr>
          <w:rFonts w:ascii="Verdana" w:hAnsi="Verdana"/>
          <w:bCs/>
        </w:rPr>
        <w:t>que</w:t>
      </w:r>
      <w:proofErr w:type="gramEnd"/>
      <w:r w:rsidRPr="007E0239">
        <w:rPr>
          <w:rFonts w:ascii="Verdana" w:hAnsi="Verdana"/>
          <w:bCs/>
        </w:rPr>
        <w:t xml:space="preserve"> recebam ou possuam interesses econômicos ou prestem serviços profissionais relacionados às atividades previstas nesta lei a qualquer pessoa física ou jurídica;</w:t>
      </w:r>
    </w:p>
    <w:p w14:paraId="7E87E671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II - </w:t>
      </w:r>
      <w:proofErr w:type="gramStart"/>
      <w:r w:rsidRPr="007E0239">
        <w:rPr>
          <w:rFonts w:ascii="Verdana" w:hAnsi="Verdana"/>
          <w:bCs/>
        </w:rPr>
        <w:t>de</w:t>
      </w:r>
      <w:proofErr w:type="gramEnd"/>
      <w:r w:rsidRPr="007E0239">
        <w:rPr>
          <w:rFonts w:ascii="Verdana" w:hAnsi="Verdana"/>
          <w:bCs/>
        </w:rPr>
        <w:t xml:space="preserve"> crianças ou incapazes, salvo quando cumpridas as exigências previstas nos </w:t>
      </w:r>
      <w:proofErr w:type="spellStart"/>
      <w:r w:rsidRPr="007E0239">
        <w:rPr>
          <w:rFonts w:ascii="Verdana" w:hAnsi="Verdana"/>
          <w:bCs/>
        </w:rPr>
        <w:t>arts</w:t>
      </w:r>
      <w:proofErr w:type="spellEnd"/>
      <w:r w:rsidRPr="007E0239">
        <w:rPr>
          <w:rFonts w:ascii="Verdana" w:hAnsi="Verdana"/>
          <w:bCs/>
        </w:rPr>
        <w:t>. 83 a 85 do Estatuto da Criança e do Adolescente (Lei nº 8.069, de 13 de julho de 1990);</w:t>
      </w:r>
    </w:p>
    <w:p w14:paraId="3EA0661A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Cs/>
        </w:rPr>
        <w:t xml:space="preserve">III - com finalidades impróprias, imorais ou ilegais; </w:t>
      </w:r>
    </w:p>
    <w:p w14:paraId="2A79C066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1BD6D170" w14:textId="416B8BCC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 xml:space="preserve">Art. 14 – </w:t>
      </w:r>
      <w:r w:rsidRPr="007E0239">
        <w:rPr>
          <w:rFonts w:ascii="Verdana" w:hAnsi="Verdana"/>
          <w:bCs/>
        </w:rPr>
        <w:t xml:space="preserve">Fica estipulado o período de </w:t>
      </w:r>
      <w:r w:rsidRPr="004D63E8">
        <w:rPr>
          <w:rFonts w:ascii="Verdana" w:hAnsi="Verdana"/>
          <w:bCs/>
        </w:rPr>
        <w:t>carência de 1</w:t>
      </w:r>
      <w:r w:rsidR="00973D72" w:rsidRPr="004D63E8">
        <w:rPr>
          <w:rFonts w:ascii="Verdana" w:hAnsi="Verdana"/>
          <w:bCs/>
        </w:rPr>
        <w:t>8</w:t>
      </w:r>
      <w:r w:rsidRPr="004D63E8">
        <w:rPr>
          <w:rFonts w:ascii="Verdana" w:hAnsi="Verdana"/>
          <w:bCs/>
        </w:rPr>
        <w:t xml:space="preserve">0 (cento e </w:t>
      </w:r>
      <w:r w:rsidR="00973D72" w:rsidRPr="004D63E8">
        <w:rPr>
          <w:rFonts w:ascii="Verdana" w:hAnsi="Verdana"/>
          <w:bCs/>
        </w:rPr>
        <w:t>oitenta</w:t>
      </w:r>
      <w:r w:rsidRPr="004D63E8">
        <w:rPr>
          <w:rFonts w:ascii="Verdana" w:hAnsi="Verdana"/>
          <w:bCs/>
        </w:rPr>
        <w:t xml:space="preserve">) </w:t>
      </w:r>
      <w:r w:rsidRPr="007E0239">
        <w:rPr>
          <w:rFonts w:ascii="Verdana" w:hAnsi="Verdana"/>
          <w:bCs/>
        </w:rPr>
        <w:t>dias entre cada requerimento deferido por entidade solicitante</w:t>
      </w:r>
      <w:r w:rsidR="00973D72">
        <w:rPr>
          <w:rFonts w:ascii="Verdana" w:hAnsi="Verdana"/>
          <w:bCs/>
        </w:rPr>
        <w:t>, com exceção às viagens autorizadas para os idosos do município de Entre Rios</w:t>
      </w:r>
      <w:r w:rsidRPr="007E0239">
        <w:rPr>
          <w:rFonts w:ascii="Verdana" w:hAnsi="Verdana"/>
          <w:bCs/>
        </w:rPr>
        <w:t xml:space="preserve">. </w:t>
      </w:r>
    </w:p>
    <w:p w14:paraId="1B2D7B00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3AD46327" w14:textId="03828663" w:rsidR="007E0239" w:rsidRDefault="004C7495" w:rsidP="007E0239">
      <w:pPr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i/>
          <w:iCs/>
        </w:rPr>
        <w:t>§ 1º</w:t>
      </w:r>
      <w:r w:rsidR="007E0239" w:rsidRPr="007E0239">
        <w:rPr>
          <w:rFonts w:ascii="Verdana" w:hAnsi="Verdana"/>
          <w:b/>
          <w:i/>
          <w:iCs/>
        </w:rPr>
        <w:t>:</w:t>
      </w:r>
      <w:r w:rsidR="007E0239" w:rsidRPr="007E0239">
        <w:rPr>
          <w:rFonts w:ascii="Verdana" w:hAnsi="Verdana"/>
          <w:bCs/>
        </w:rPr>
        <w:t xml:space="preserve"> O período de carência não se aplica para viagens relacionadas a atividades desenvolvidas e/ou apoiadas pelo Poder Executivo Municipal.  </w:t>
      </w:r>
    </w:p>
    <w:p w14:paraId="74591EBC" w14:textId="77777777" w:rsidR="004C7495" w:rsidRDefault="004C7495" w:rsidP="007E0239">
      <w:pPr>
        <w:spacing w:line="276" w:lineRule="auto"/>
        <w:jc w:val="both"/>
        <w:rPr>
          <w:rFonts w:ascii="Verdana" w:hAnsi="Verdana"/>
          <w:b/>
          <w:bCs/>
          <w:i/>
        </w:rPr>
      </w:pPr>
    </w:p>
    <w:p w14:paraId="00EC92D5" w14:textId="3E00951E" w:rsidR="007E0239" w:rsidRDefault="004C7495" w:rsidP="007E0239">
      <w:pPr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  <w:i/>
        </w:rPr>
        <w:lastRenderedPageBreak/>
        <w:t>§ 2º</w:t>
      </w:r>
      <w:r w:rsidR="00973D72" w:rsidRPr="00973D72">
        <w:rPr>
          <w:rFonts w:ascii="Verdana" w:hAnsi="Verdana"/>
          <w:b/>
          <w:bCs/>
          <w:i/>
        </w:rPr>
        <w:t>:</w:t>
      </w:r>
      <w:r w:rsidR="00973D72">
        <w:rPr>
          <w:rFonts w:ascii="Verdana" w:hAnsi="Verdana"/>
          <w:bCs/>
        </w:rPr>
        <w:t xml:space="preserve"> Fica assegurando ainda, aos idosos do município</w:t>
      </w:r>
      <w:r>
        <w:rPr>
          <w:rFonts w:ascii="Verdana" w:hAnsi="Verdana"/>
          <w:bCs/>
        </w:rPr>
        <w:t xml:space="preserve"> de Entre Rios</w:t>
      </w:r>
      <w:r w:rsidR="00973D72">
        <w:rPr>
          <w:rFonts w:ascii="Verdana" w:hAnsi="Verdana"/>
          <w:bCs/>
        </w:rPr>
        <w:t xml:space="preserve">, a realização de </w:t>
      </w:r>
      <w:r w:rsidR="005013AE">
        <w:rPr>
          <w:rFonts w:ascii="Verdana" w:hAnsi="Verdana"/>
          <w:bCs/>
        </w:rPr>
        <w:t xml:space="preserve">quatro </w:t>
      </w:r>
      <w:r w:rsidR="00973D72">
        <w:rPr>
          <w:rFonts w:ascii="Verdana" w:hAnsi="Verdana"/>
          <w:bCs/>
        </w:rPr>
        <w:t xml:space="preserve">viagens mensais, abrangendo a região da AMAI, bem como, a duas viagens anuais, até o raio de </w:t>
      </w:r>
      <w:r w:rsidR="005013AE">
        <w:rPr>
          <w:rFonts w:ascii="Verdana" w:hAnsi="Verdana"/>
          <w:bCs/>
        </w:rPr>
        <w:t>7</w:t>
      </w:r>
      <w:r w:rsidR="00973D72">
        <w:rPr>
          <w:rFonts w:ascii="Verdana" w:hAnsi="Verdana"/>
          <w:bCs/>
        </w:rPr>
        <w:t>00</w:t>
      </w:r>
      <w:r w:rsidR="005013AE">
        <w:rPr>
          <w:rFonts w:ascii="Verdana" w:hAnsi="Verdana"/>
          <w:bCs/>
        </w:rPr>
        <w:t xml:space="preserve"> (setecentos)</w:t>
      </w:r>
      <w:r w:rsidR="00973D72">
        <w:rPr>
          <w:rFonts w:ascii="Verdana" w:hAnsi="Verdana"/>
          <w:bCs/>
        </w:rPr>
        <w:t xml:space="preserve"> quilômetros de distância do município de Entre Rios</w:t>
      </w:r>
      <w:r>
        <w:rPr>
          <w:rFonts w:ascii="Verdana" w:hAnsi="Verdana"/>
          <w:bCs/>
        </w:rPr>
        <w:t xml:space="preserve">. </w:t>
      </w:r>
    </w:p>
    <w:p w14:paraId="372F9B2C" w14:textId="77777777" w:rsidR="004C7495" w:rsidRDefault="004C7495" w:rsidP="004C7495">
      <w:pPr>
        <w:spacing w:line="276" w:lineRule="auto"/>
        <w:jc w:val="both"/>
        <w:rPr>
          <w:rFonts w:ascii="Verdana" w:hAnsi="Verdana"/>
          <w:b/>
          <w:bCs/>
          <w:i/>
        </w:rPr>
      </w:pPr>
    </w:p>
    <w:p w14:paraId="2C6B3EDC" w14:textId="0E721E21" w:rsidR="004C7495" w:rsidRDefault="004C7495" w:rsidP="004C7495">
      <w:pPr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  <w:i/>
        </w:rPr>
        <w:t>§ 3º</w:t>
      </w:r>
      <w:r w:rsidRPr="004C7495">
        <w:rPr>
          <w:rFonts w:ascii="Verdana" w:hAnsi="Verdana"/>
          <w:b/>
          <w:bCs/>
          <w:i/>
        </w:rPr>
        <w:t>:</w:t>
      </w:r>
      <w:r>
        <w:rPr>
          <w:rFonts w:ascii="Verdana" w:hAnsi="Verdana"/>
          <w:bCs/>
        </w:rPr>
        <w:t xml:space="preserve"> Para fazer frente ao disposto no parágrafo segundo, as despesas de</w:t>
      </w:r>
      <w:r w:rsidRPr="004C7495">
        <w:rPr>
          <w:rFonts w:ascii="Verdana" w:hAnsi="Verdana"/>
          <w:bCs/>
        </w:rPr>
        <w:t xml:space="preserve"> manutenção dos veículos, combustível, dentre outras, bem como o pagamento das horas extras e alimentação do servidor (motorista), </w:t>
      </w:r>
      <w:r>
        <w:rPr>
          <w:rFonts w:ascii="Verdana" w:hAnsi="Verdana"/>
          <w:bCs/>
        </w:rPr>
        <w:t xml:space="preserve">serão custeadas pelo município e </w:t>
      </w:r>
      <w:r w:rsidRPr="004C7495">
        <w:rPr>
          <w:rFonts w:ascii="Verdana" w:hAnsi="Verdana"/>
          <w:bCs/>
        </w:rPr>
        <w:t>correrão por conta da dotação orçamentária vigente e futuras.</w:t>
      </w:r>
    </w:p>
    <w:p w14:paraId="6BF3A589" w14:textId="77777777" w:rsidR="004C7495" w:rsidRPr="007E0239" w:rsidRDefault="004C7495" w:rsidP="007E0239">
      <w:pPr>
        <w:spacing w:line="276" w:lineRule="auto"/>
        <w:jc w:val="both"/>
        <w:rPr>
          <w:rFonts w:ascii="Verdana" w:hAnsi="Verdana"/>
          <w:bCs/>
        </w:rPr>
      </w:pPr>
    </w:p>
    <w:p w14:paraId="0EC9A9AF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15 -</w:t>
      </w:r>
      <w:r w:rsidRPr="007E0239">
        <w:rPr>
          <w:rFonts w:ascii="Verdana" w:hAnsi="Verdana"/>
          <w:bCs/>
        </w:rPr>
        <w:t xml:space="preserve"> O Poder Executivo poderá regulamentar, através de Decreto, a presente Lei, naquilo que for necessário. </w:t>
      </w:r>
    </w:p>
    <w:p w14:paraId="697F49CF" w14:textId="77777777" w:rsidR="007E0239" w:rsidRPr="007E0239" w:rsidRDefault="007E0239" w:rsidP="007E0239">
      <w:pPr>
        <w:spacing w:line="276" w:lineRule="auto"/>
        <w:jc w:val="both"/>
        <w:rPr>
          <w:rFonts w:ascii="Verdana" w:hAnsi="Verdana"/>
          <w:bCs/>
        </w:rPr>
      </w:pPr>
    </w:p>
    <w:p w14:paraId="11BBADA3" w14:textId="187D68C0" w:rsidR="007E0239" w:rsidRDefault="007E0239" w:rsidP="004C7495">
      <w:pPr>
        <w:spacing w:line="276" w:lineRule="auto"/>
        <w:jc w:val="both"/>
        <w:rPr>
          <w:rFonts w:ascii="Verdana" w:hAnsi="Verdana"/>
          <w:bCs/>
        </w:rPr>
      </w:pPr>
      <w:r w:rsidRPr="007E0239">
        <w:rPr>
          <w:rFonts w:ascii="Verdana" w:hAnsi="Verdana"/>
          <w:b/>
        </w:rPr>
        <w:t>Art. 16 -</w:t>
      </w:r>
      <w:r w:rsidRPr="007E0239">
        <w:rPr>
          <w:rFonts w:ascii="Verdana" w:hAnsi="Verdana"/>
          <w:bCs/>
        </w:rPr>
        <w:t xml:space="preserve"> Esta Lei entra em vigor na data da sua publicação</w:t>
      </w:r>
      <w:r w:rsidR="004C7495">
        <w:rPr>
          <w:rFonts w:ascii="Verdana" w:hAnsi="Verdana"/>
          <w:bCs/>
        </w:rPr>
        <w:t xml:space="preserve">, ficando revogadas as disposições em contrário. </w:t>
      </w:r>
    </w:p>
    <w:p w14:paraId="1E284FD7" w14:textId="0B8BA687" w:rsidR="004C7495" w:rsidRDefault="004C7495" w:rsidP="004C7495">
      <w:pPr>
        <w:spacing w:line="276" w:lineRule="auto"/>
        <w:jc w:val="both"/>
        <w:rPr>
          <w:rFonts w:ascii="Verdana" w:hAnsi="Verdana"/>
          <w:bCs/>
        </w:rPr>
      </w:pPr>
    </w:p>
    <w:p w14:paraId="07803E19" w14:textId="3C07D554" w:rsidR="004C7495" w:rsidRDefault="004C7495" w:rsidP="004C7495">
      <w:pPr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Gabinete do prefeito, em </w:t>
      </w:r>
      <w:r w:rsidR="0030466A">
        <w:rPr>
          <w:rFonts w:ascii="Verdana" w:hAnsi="Verdana"/>
          <w:bCs/>
        </w:rPr>
        <w:t xml:space="preserve">04 </w:t>
      </w:r>
      <w:r w:rsidR="005013AE">
        <w:rPr>
          <w:rFonts w:ascii="Verdana" w:hAnsi="Verdana"/>
          <w:bCs/>
        </w:rPr>
        <w:t xml:space="preserve">de </w:t>
      </w:r>
      <w:r w:rsidR="0030466A">
        <w:rPr>
          <w:rFonts w:ascii="Verdana" w:hAnsi="Verdana"/>
          <w:bCs/>
        </w:rPr>
        <w:t xml:space="preserve">abril </w:t>
      </w:r>
      <w:r>
        <w:rPr>
          <w:rFonts w:ascii="Verdana" w:hAnsi="Verdana"/>
          <w:bCs/>
        </w:rPr>
        <w:t xml:space="preserve">de 2023. </w:t>
      </w:r>
    </w:p>
    <w:p w14:paraId="102D1B00" w14:textId="2D718C11" w:rsidR="004C7495" w:rsidRDefault="004C7495" w:rsidP="004C7495">
      <w:pPr>
        <w:spacing w:line="276" w:lineRule="auto"/>
        <w:jc w:val="both"/>
        <w:rPr>
          <w:rFonts w:ascii="Verdana" w:hAnsi="Verdana"/>
          <w:bCs/>
        </w:rPr>
      </w:pPr>
    </w:p>
    <w:p w14:paraId="7817436F" w14:textId="2F8302AB" w:rsidR="004C7495" w:rsidRDefault="004C7495" w:rsidP="004C7495">
      <w:pPr>
        <w:spacing w:line="276" w:lineRule="auto"/>
        <w:jc w:val="both"/>
        <w:rPr>
          <w:rFonts w:ascii="Verdana" w:hAnsi="Verdana"/>
          <w:bCs/>
        </w:rPr>
      </w:pPr>
    </w:p>
    <w:p w14:paraId="500A3203" w14:textId="322D7967" w:rsidR="004C7495" w:rsidRDefault="004C7495" w:rsidP="004C7495">
      <w:pPr>
        <w:spacing w:line="276" w:lineRule="auto"/>
        <w:jc w:val="both"/>
        <w:rPr>
          <w:rFonts w:ascii="Verdana" w:hAnsi="Verdana"/>
          <w:bCs/>
        </w:rPr>
      </w:pPr>
    </w:p>
    <w:p w14:paraId="159735DE" w14:textId="44AAFD03" w:rsidR="004C7495" w:rsidRPr="004C7495" w:rsidRDefault="004C7495" w:rsidP="004C7495">
      <w:pPr>
        <w:spacing w:line="276" w:lineRule="auto"/>
        <w:jc w:val="center"/>
        <w:rPr>
          <w:rFonts w:ascii="Verdana" w:hAnsi="Verdana"/>
          <w:b/>
          <w:bCs/>
        </w:rPr>
      </w:pPr>
      <w:r w:rsidRPr="004C7495">
        <w:rPr>
          <w:rFonts w:ascii="Verdana" w:hAnsi="Verdana"/>
          <w:b/>
          <w:bCs/>
        </w:rPr>
        <w:t>JOÃO MARIA ROQUE</w:t>
      </w:r>
    </w:p>
    <w:p w14:paraId="6EB93FD1" w14:textId="31CF4FD7" w:rsidR="004C7495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  <w:r w:rsidRPr="004C7495">
        <w:rPr>
          <w:rFonts w:ascii="Verdana" w:hAnsi="Verdana"/>
          <w:b/>
          <w:bCs/>
        </w:rPr>
        <w:t>P</w:t>
      </w:r>
      <w:r w:rsidR="004C7495" w:rsidRPr="004C7495">
        <w:rPr>
          <w:rFonts w:ascii="Verdana" w:hAnsi="Verdana"/>
          <w:b/>
          <w:bCs/>
        </w:rPr>
        <w:t>refeito</w:t>
      </w:r>
    </w:p>
    <w:p w14:paraId="04AD8B53" w14:textId="7936B056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4217CD27" w14:textId="26261907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1E9ADC70" w14:textId="360785B0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59A071F9" w14:textId="7B4150C5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13C48450" w14:textId="7514B685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36AAF4C4" w14:textId="577CE522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6D6F32B3" w14:textId="5DF8E5B3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3090FACA" w14:textId="44F1ED67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102D4FFA" w14:textId="3561EF34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09227F60" w14:textId="0B7D456B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5FDCCE8B" w14:textId="34EC9EF0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</w:p>
    <w:p w14:paraId="749A1B00" w14:textId="570AC995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53E43943" w14:textId="75759AE6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p w14:paraId="4778DFA4" w14:textId="032878AA" w:rsidR="00E06EED" w:rsidRDefault="00E06EED" w:rsidP="004C7495">
      <w:pPr>
        <w:spacing w:line="276" w:lineRule="auto"/>
        <w:jc w:val="center"/>
        <w:rPr>
          <w:rFonts w:ascii="Verdana" w:hAnsi="Verdana"/>
          <w:b/>
          <w:bCs/>
        </w:rPr>
      </w:pPr>
    </w:p>
    <w:sectPr w:rsidR="00E06E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4FDE" w14:textId="77777777" w:rsidR="000B404A" w:rsidRDefault="000B404A">
      <w:r>
        <w:separator/>
      </w:r>
    </w:p>
  </w:endnote>
  <w:endnote w:type="continuationSeparator" w:id="0">
    <w:p w14:paraId="24DCFCAC" w14:textId="77777777" w:rsidR="000B404A" w:rsidRDefault="000B404A">
      <w:r>
        <w:continuationSeparator/>
      </w:r>
    </w:p>
  </w:endnote>
  <w:endnote w:type="continuationNotice" w:id="1">
    <w:p w14:paraId="4A78C27D" w14:textId="77777777" w:rsidR="000B404A" w:rsidRDefault="000B4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B8631" w14:textId="77777777" w:rsidR="000B404A" w:rsidRDefault="000B404A">
      <w:r>
        <w:separator/>
      </w:r>
    </w:p>
  </w:footnote>
  <w:footnote w:type="continuationSeparator" w:id="0">
    <w:p w14:paraId="5909C35A" w14:textId="77777777" w:rsidR="000B404A" w:rsidRDefault="000B404A">
      <w:r>
        <w:continuationSeparator/>
      </w:r>
    </w:p>
  </w:footnote>
  <w:footnote w:type="continuationNotice" w:id="1">
    <w:p w14:paraId="77906D02" w14:textId="77777777" w:rsidR="000B404A" w:rsidRDefault="000B40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81B3E"/>
    <w:rsid w:val="0008721D"/>
    <w:rsid w:val="000B404A"/>
    <w:rsid w:val="000D1610"/>
    <w:rsid w:val="001011B2"/>
    <w:rsid w:val="00112CCB"/>
    <w:rsid w:val="00114F8C"/>
    <w:rsid w:val="0015430D"/>
    <w:rsid w:val="00170D9C"/>
    <w:rsid w:val="00174CC2"/>
    <w:rsid w:val="001A6F18"/>
    <w:rsid w:val="001B26B7"/>
    <w:rsid w:val="001D25F3"/>
    <w:rsid w:val="001D3D25"/>
    <w:rsid w:val="001D6DE1"/>
    <w:rsid w:val="001F502B"/>
    <w:rsid w:val="0023361D"/>
    <w:rsid w:val="0025156C"/>
    <w:rsid w:val="002601FF"/>
    <w:rsid w:val="00274813"/>
    <w:rsid w:val="002938DE"/>
    <w:rsid w:val="002B7ABA"/>
    <w:rsid w:val="002E7677"/>
    <w:rsid w:val="00301448"/>
    <w:rsid w:val="0030466A"/>
    <w:rsid w:val="0034300F"/>
    <w:rsid w:val="00344481"/>
    <w:rsid w:val="003620A5"/>
    <w:rsid w:val="00371109"/>
    <w:rsid w:val="00377E14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C7495"/>
    <w:rsid w:val="004D63E8"/>
    <w:rsid w:val="004E2FD2"/>
    <w:rsid w:val="004E4433"/>
    <w:rsid w:val="005002CC"/>
    <w:rsid w:val="005013AE"/>
    <w:rsid w:val="00505746"/>
    <w:rsid w:val="00514484"/>
    <w:rsid w:val="00516051"/>
    <w:rsid w:val="0052106B"/>
    <w:rsid w:val="00547F98"/>
    <w:rsid w:val="00557620"/>
    <w:rsid w:val="005A26EF"/>
    <w:rsid w:val="005B528D"/>
    <w:rsid w:val="005B6BCB"/>
    <w:rsid w:val="005D1A06"/>
    <w:rsid w:val="005E3941"/>
    <w:rsid w:val="005E568D"/>
    <w:rsid w:val="00620F76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0239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425B6"/>
    <w:rsid w:val="0094415D"/>
    <w:rsid w:val="00955E72"/>
    <w:rsid w:val="00957A5F"/>
    <w:rsid w:val="00963BE4"/>
    <w:rsid w:val="00966705"/>
    <w:rsid w:val="0097395E"/>
    <w:rsid w:val="00973D72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0D79"/>
    <w:rsid w:val="00CF2208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06EED"/>
    <w:rsid w:val="00E10835"/>
    <w:rsid w:val="00E30904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128B"/>
    <w:rsid w:val="00F54F27"/>
    <w:rsid w:val="00F80C83"/>
    <w:rsid w:val="00F8358E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66BFD4C2-37EC-4C8C-BC47-FF9269F4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1408-3CB3-474F-9BAF-5D03FEFA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2023-04-04T11:37:00Z</dcterms:created>
  <dcterms:modified xsi:type="dcterms:W3CDTF">2023-04-04T11:37:00Z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