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4D" w:rsidRPr="00583B36" w:rsidRDefault="0012484D" w:rsidP="0012484D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FEE409" wp14:editId="497F05E9">
            <wp:simplePos x="0" y="0"/>
            <wp:positionH relativeFrom="column">
              <wp:posOffset>-617220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12484D" w:rsidRPr="00C063AF" w:rsidRDefault="0012484D" w:rsidP="0012484D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12484D" w:rsidRDefault="0012484D" w:rsidP="0012484D">
      <w:pPr>
        <w:pStyle w:val="Corpodetexto"/>
        <w:rPr>
          <w:rFonts w:ascii="Times New Roman" w:hAnsi="Times New Roman"/>
        </w:rPr>
      </w:pPr>
    </w:p>
    <w:p w:rsidR="0012484D" w:rsidRDefault="0012484D" w:rsidP="0012484D">
      <w:pPr>
        <w:pStyle w:val="Corpodetexto"/>
        <w:rPr>
          <w:rFonts w:ascii="Times New Roman" w:hAnsi="Times New Roman"/>
        </w:rPr>
      </w:pPr>
    </w:p>
    <w:p w:rsidR="0012484D" w:rsidRDefault="0012484D" w:rsidP="0012484D">
      <w:pPr>
        <w:pStyle w:val="Corpodetexto"/>
        <w:rPr>
          <w:rFonts w:ascii="Times New Roman" w:hAnsi="Times New Roman"/>
        </w:rPr>
      </w:pPr>
    </w:p>
    <w:p w:rsidR="0012484D" w:rsidRDefault="0012484D" w:rsidP="0012484D">
      <w:pPr>
        <w:pStyle w:val="Corpodetexto"/>
        <w:rPr>
          <w:rFonts w:ascii="Times New Roman" w:hAnsi="Times New Roman"/>
        </w:rPr>
      </w:pPr>
    </w:p>
    <w:p w:rsidR="0012484D" w:rsidRDefault="0012484D" w:rsidP="0012484D">
      <w:pPr>
        <w:pStyle w:val="Corpodetexto"/>
        <w:rPr>
          <w:rFonts w:ascii="Times New Roman" w:hAnsi="Times New Roman"/>
          <w:sz w:val="28"/>
          <w:szCs w:val="28"/>
        </w:rPr>
      </w:pPr>
    </w:p>
    <w:p w:rsidR="0012484D" w:rsidRPr="00D535D7" w:rsidRDefault="0012484D" w:rsidP="0012484D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nº4</w:t>
      </w:r>
      <w:r>
        <w:rPr>
          <w:rFonts w:ascii="Times New Roman" w:hAnsi="Times New Roman"/>
          <w:sz w:val="28"/>
          <w:szCs w:val="28"/>
        </w:rPr>
        <w:t xml:space="preserve">84 de 28 </w:t>
      </w:r>
      <w:r>
        <w:rPr>
          <w:rFonts w:ascii="Times New Roman" w:hAnsi="Times New Roman"/>
          <w:sz w:val="28"/>
          <w:szCs w:val="28"/>
        </w:rPr>
        <w:t>de setembro de 2022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12484D" w:rsidRPr="00D535D7" w:rsidRDefault="0012484D" w:rsidP="0012484D">
      <w:pPr>
        <w:rPr>
          <w:sz w:val="28"/>
          <w:szCs w:val="28"/>
        </w:rPr>
      </w:pPr>
    </w:p>
    <w:p w:rsidR="0012484D" w:rsidRPr="00D535D7" w:rsidRDefault="0012484D" w:rsidP="0012484D"/>
    <w:p w:rsidR="0012484D" w:rsidRPr="00D535D7" w:rsidRDefault="0012484D" w:rsidP="0012484D"/>
    <w:p w:rsidR="0012484D" w:rsidRPr="00D535D7" w:rsidRDefault="0012484D" w:rsidP="0012484D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ALESSANDRA SARTORI </w:t>
      </w:r>
      <w:proofErr w:type="gramStart"/>
      <w:r>
        <w:rPr>
          <w:rFonts w:ascii="Times New Roman" w:hAnsi="Times New Roman" w:cs="Times New Roman"/>
          <w:b/>
          <w:bCs/>
        </w:rPr>
        <w:t>HAMMERICH,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:rsidR="0012484D" w:rsidRPr="00D535D7" w:rsidRDefault="0012484D" w:rsidP="0012484D">
      <w:pPr>
        <w:jc w:val="both"/>
      </w:pPr>
    </w:p>
    <w:p w:rsidR="0012484D" w:rsidRPr="00D535D7" w:rsidRDefault="0012484D" w:rsidP="0012484D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12484D" w:rsidRPr="00D535D7" w:rsidRDefault="0012484D" w:rsidP="0012484D">
      <w:pPr>
        <w:ind w:firstLine="2835"/>
        <w:jc w:val="both"/>
      </w:pPr>
    </w:p>
    <w:p w:rsidR="0012484D" w:rsidRPr="00D535D7" w:rsidRDefault="0012484D" w:rsidP="0012484D">
      <w:pPr>
        <w:ind w:firstLine="2835"/>
        <w:jc w:val="both"/>
      </w:pPr>
    </w:p>
    <w:p w:rsidR="0012484D" w:rsidRPr="00D535D7" w:rsidRDefault="0012484D" w:rsidP="0012484D">
      <w:pPr>
        <w:ind w:firstLine="2835"/>
        <w:jc w:val="both"/>
      </w:pPr>
    </w:p>
    <w:p w:rsidR="0012484D" w:rsidRPr="00D535D7" w:rsidRDefault="0012484D" w:rsidP="0012484D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>orme a Lei Complementar nº018/2007, art. 103, para a</w:t>
      </w:r>
      <w:r w:rsidRPr="00D535D7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a </w:t>
      </w:r>
      <w:r>
        <w:rPr>
          <w:rFonts w:ascii="Times New Roman" w:hAnsi="Times New Roman" w:cs="Times New Roman"/>
          <w:color w:val="auto"/>
        </w:rPr>
        <w:t xml:space="preserve">Alessandra Sartori </w:t>
      </w:r>
      <w:proofErr w:type="spellStart"/>
      <w:r>
        <w:rPr>
          <w:rFonts w:ascii="Times New Roman" w:hAnsi="Times New Roman" w:cs="Times New Roman"/>
          <w:color w:val="auto"/>
        </w:rPr>
        <w:t>Hammerich</w:t>
      </w:r>
      <w:proofErr w:type="spellEnd"/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>elo prazo de 30 (trinta) dias</w:t>
      </w:r>
      <w:r>
        <w:rPr>
          <w:rFonts w:ascii="Times New Roman" w:hAnsi="Times New Roman" w:cs="Times New Roman"/>
          <w:color w:val="auto"/>
        </w:rPr>
        <w:t>, sendo em duas escalas de 15 dias</w:t>
      </w:r>
      <w:r w:rsidRPr="00D535D7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>19</w:t>
      </w:r>
      <w:r>
        <w:rPr>
          <w:rFonts w:ascii="Times New Roman" w:hAnsi="Times New Roman" w:cs="Times New Roman"/>
          <w:color w:val="auto"/>
        </w:rPr>
        <w:t xml:space="preserve"> de setembro de 2022 a </w:t>
      </w:r>
      <w:r>
        <w:rPr>
          <w:rFonts w:ascii="Times New Roman" w:hAnsi="Times New Roman" w:cs="Times New Roman"/>
          <w:color w:val="auto"/>
        </w:rPr>
        <w:t>03</w:t>
      </w:r>
      <w:r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outu</w:t>
      </w:r>
      <w:r>
        <w:rPr>
          <w:rFonts w:ascii="Times New Roman" w:hAnsi="Times New Roman" w:cs="Times New Roman"/>
          <w:color w:val="auto"/>
        </w:rPr>
        <w:t xml:space="preserve">bro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22</w:t>
      </w:r>
      <w:r w:rsidRPr="00D535D7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Retorno em </w:t>
      </w:r>
      <w:r>
        <w:rPr>
          <w:rFonts w:ascii="Times New Roman" w:hAnsi="Times New Roman" w:cs="Times New Roman"/>
          <w:color w:val="auto"/>
        </w:rPr>
        <w:t>04</w:t>
      </w:r>
      <w:r>
        <w:rPr>
          <w:rFonts w:ascii="Times New Roman" w:hAnsi="Times New Roman" w:cs="Times New Roman"/>
          <w:color w:val="auto"/>
        </w:rPr>
        <w:t xml:space="preserve"> de outubro de 2022</w:t>
      </w:r>
      <w:r>
        <w:rPr>
          <w:rFonts w:ascii="Times New Roman" w:hAnsi="Times New Roman" w:cs="Times New Roman"/>
          <w:color w:val="auto"/>
        </w:rPr>
        <w:t>. O restante dos 15 dias posteriormente.</w:t>
      </w:r>
    </w:p>
    <w:p w:rsidR="0012484D" w:rsidRPr="00D535D7" w:rsidRDefault="0012484D" w:rsidP="0012484D">
      <w:pPr>
        <w:pStyle w:val="Recuodecorpodetexto3"/>
        <w:rPr>
          <w:rFonts w:ascii="Times New Roman" w:hAnsi="Times New Roman" w:cs="Times New Roman"/>
          <w:color w:val="auto"/>
        </w:rPr>
      </w:pPr>
    </w:p>
    <w:p w:rsidR="0012484D" w:rsidRPr="00D535D7" w:rsidRDefault="0012484D" w:rsidP="0012484D">
      <w:pPr>
        <w:pStyle w:val="Recuodecorpodetexto3"/>
        <w:rPr>
          <w:rFonts w:ascii="Times New Roman" w:hAnsi="Times New Roman" w:cs="Times New Roman"/>
          <w:color w:val="auto"/>
        </w:rPr>
      </w:pPr>
    </w:p>
    <w:p w:rsidR="0012484D" w:rsidRPr="00D535D7" w:rsidRDefault="0012484D" w:rsidP="0012484D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>março</w:t>
      </w:r>
      <w:r>
        <w:rPr>
          <w:rFonts w:ascii="Times New Roman" w:hAnsi="Times New Roman" w:cs="Times New Roman"/>
          <w:color w:val="auto"/>
        </w:rPr>
        <w:t xml:space="preserve"> de 201</w:t>
      </w:r>
      <w:r>
        <w:rPr>
          <w:rFonts w:ascii="Times New Roman" w:hAnsi="Times New Roman" w:cs="Times New Roman"/>
          <w:color w:val="auto"/>
        </w:rPr>
        <w:t>9</w:t>
      </w:r>
      <w:r w:rsidRPr="00D535D7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>março</w:t>
      </w:r>
      <w:r>
        <w:rPr>
          <w:rFonts w:ascii="Times New Roman" w:hAnsi="Times New Roman" w:cs="Times New Roman"/>
          <w:color w:val="auto"/>
        </w:rPr>
        <w:t xml:space="preserve">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2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12484D" w:rsidRPr="00D535D7" w:rsidRDefault="0012484D" w:rsidP="0012484D">
      <w:pPr>
        <w:pStyle w:val="Recuodecorpodetexto3"/>
        <w:rPr>
          <w:rFonts w:ascii="Times New Roman" w:hAnsi="Times New Roman" w:cs="Times New Roman"/>
          <w:color w:val="auto"/>
        </w:rPr>
      </w:pPr>
    </w:p>
    <w:p w:rsidR="0012484D" w:rsidRPr="00D535D7" w:rsidRDefault="0012484D" w:rsidP="0012484D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12484D" w:rsidRPr="00D535D7" w:rsidRDefault="0012484D" w:rsidP="0012484D">
      <w:pPr>
        <w:ind w:firstLine="2835"/>
        <w:jc w:val="both"/>
      </w:pPr>
      <w:r w:rsidRPr="00D535D7">
        <w:rPr>
          <w:b/>
        </w:rPr>
        <w:t xml:space="preserve">Art. 2º. </w:t>
      </w:r>
      <w:r w:rsidRPr="00D535D7">
        <w:t xml:space="preserve"> A presente Portaria entrará em vigor na data de sua publicação.</w:t>
      </w:r>
    </w:p>
    <w:p w:rsidR="0012484D" w:rsidRPr="00D535D7" w:rsidRDefault="0012484D" w:rsidP="0012484D">
      <w:pPr>
        <w:ind w:firstLine="2835"/>
        <w:jc w:val="both"/>
      </w:pPr>
    </w:p>
    <w:p w:rsidR="0012484D" w:rsidRPr="00D535D7" w:rsidRDefault="0012484D" w:rsidP="0012484D">
      <w:pPr>
        <w:ind w:firstLine="2835"/>
        <w:jc w:val="both"/>
      </w:pPr>
      <w:r w:rsidRPr="00D535D7">
        <w:rPr>
          <w:b/>
        </w:rPr>
        <w:t>Art. 3º.</w:t>
      </w:r>
      <w:r w:rsidRPr="00D535D7">
        <w:t xml:space="preserve"> Revogam-se as disposições em contrário.</w:t>
      </w:r>
    </w:p>
    <w:p w:rsidR="0012484D" w:rsidRPr="00D535D7" w:rsidRDefault="0012484D" w:rsidP="0012484D">
      <w:pPr>
        <w:ind w:firstLine="2835"/>
        <w:jc w:val="both"/>
      </w:pPr>
    </w:p>
    <w:p w:rsidR="0012484D" w:rsidRPr="00D535D7" w:rsidRDefault="0012484D" w:rsidP="0012484D">
      <w:pPr>
        <w:ind w:firstLine="2835"/>
        <w:jc w:val="both"/>
      </w:pPr>
      <w:r w:rsidRPr="00D535D7">
        <w:t xml:space="preserve"> </w:t>
      </w:r>
    </w:p>
    <w:p w:rsidR="0012484D" w:rsidRPr="00D535D7" w:rsidRDefault="0012484D" w:rsidP="0012484D">
      <w:pPr>
        <w:ind w:firstLine="2835"/>
        <w:jc w:val="both"/>
      </w:pPr>
      <w:r w:rsidRPr="00D535D7">
        <w:t>Registre e Publique-se.</w:t>
      </w:r>
    </w:p>
    <w:p w:rsidR="0012484D" w:rsidRPr="00D535D7" w:rsidRDefault="0012484D" w:rsidP="0012484D">
      <w:pPr>
        <w:ind w:firstLine="2835"/>
        <w:jc w:val="both"/>
      </w:pPr>
    </w:p>
    <w:p w:rsidR="0012484D" w:rsidRPr="00D535D7" w:rsidRDefault="0012484D" w:rsidP="0012484D">
      <w:pPr>
        <w:ind w:firstLine="2835"/>
        <w:jc w:val="both"/>
      </w:pPr>
    </w:p>
    <w:p w:rsidR="0012484D" w:rsidRPr="00D535D7" w:rsidRDefault="0012484D" w:rsidP="0012484D">
      <w:pPr>
        <w:ind w:firstLine="2835"/>
        <w:jc w:val="both"/>
      </w:pPr>
      <w:r w:rsidRPr="00D535D7">
        <w:t xml:space="preserve">Entre Rios/SC, </w:t>
      </w:r>
      <w:r>
        <w:t>28</w:t>
      </w:r>
      <w:r>
        <w:t xml:space="preserve"> de setembro de</w:t>
      </w:r>
      <w:r w:rsidRPr="00D535D7">
        <w:t xml:space="preserve"> 20</w:t>
      </w:r>
      <w:r>
        <w:t>22</w:t>
      </w:r>
      <w:r w:rsidRPr="00D535D7">
        <w:t>.</w:t>
      </w:r>
    </w:p>
    <w:p w:rsidR="0012484D" w:rsidRPr="00D535D7" w:rsidRDefault="0012484D" w:rsidP="0012484D">
      <w:pPr>
        <w:ind w:firstLine="2835"/>
        <w:jc w:val="both"/>
      </w:pPr>
    </w:p>
    <w:p w:rsidR="0012484D" w:rsidRPr="00D535D7" w:rsidRDefault="0012484D" w:rsidP="0012484D">
      <w:pPr>
        <w:jc w:val="center"/>
        <w:rPr>
          <w:b/>
          <w:bCs/>
        </w:rPr>
      </w:pPr>
    </w:p>
    <w:p w:rsidR="0012484D" w:rsidRPr="00D535D7" w:rsidRDefault="0012484D" w:rsidP="0012484D">
      <w:pPr>
        <w:jc w:val="center"/>
        <w:rPr>
          <w:b/>
          <w:bCs/>
        </w:rPr>
      </w:pPr>
    </w:p>
    <w:p w:rsidR="0012484D" w:rsidRPr="00D535D7" w:rsidRDefault="0012484D" w:rsidP="0012484D">
      <w:pPr>
        <w:jc w:val="center"/>
        <w:rPr>
          <w:b/>
          <w:bCs/>
        </w:rPr>
      </w:pPr>
      <w:r>
        <w:rPr>
          <w:b/>
        </w:rPr>
        <w:t>JOÃO MARIA ROQUE</w:t>
      </w:r>
    </w:p>
    <w:p w:rsidR="0012484D" w:rsidRPr="00D535D7" w:rsidRDefault="0012484D" w:rsidP="0012484D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Municipal</w:t>
      </w:r>
    </w:p>
    <w:p w:rsidR="0012484D" w:rsidRDefault="0012484D" w:rsidP="0012484D">
      <w:bookmarkStart w:id="0" w:name="_GoBack"/>
      <w:bookmarkEnd w:id="0"/>
    </w:p>
    <w:p w:rsidR="0012484D" w:rsidRDefault="0012484D" w:rsidP="0012484D"/>
    <w:p w:rsidR="0012484D" w:rsidRDefault="0012484D" w:rsidP="0012484D"/>
    <w:p w:rsidR="0012484D" w:rsidRDefault="0012484D" w:rsidP="0012484D"/>
    <w:p w:rsidR="0012484D" w:rsidRDefault="0012484D" w:rsidP="0012484D"/>
    <w:sectPr w:rsidR="0012484D" w:rsidSect="00034EF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9F" w:rsidRDefault="004D629F" w:rsidP="0012484D">
      <w:r>
        <w:separator/>
      </w:r>
    </w:p>
  </w:endnote>
  <w:endnote w:type="continuationSeparator" w:id="0">
    <w:p w:rsidR="004D629F" w:rsidRDefault="004D629F" w:rsidP="0012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9F" w:rsidRDefault="004D629F" w:rsidP="0012484D">
      <w:r>
        <w:separator/>
      </w:r>
    </w:p>
  </w:footnote>
  <w:footnote w:type="continuationSeparator" w:id="0">
    <w:p w:rsidR="004D629F" w:rsidRDefault="004D629F" w:rsidP="00124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4D"/>
    <w:rsid w:val="0012484D"/>
    <w:rsid w:val="004D629F"/>
    <w:rsid w:val="007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3BE6"/>
  <w15:chartTrackingRefBased/>
  <w15:docId w15:val="{5D1FB795-02E0-4AF7-80EE-C45FBE0D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2484D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12484D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2484D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12484D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2484D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2484D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2484D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2484D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248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8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48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8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8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84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2022-10-04T13:43:00Z</cp:lastPrinted>
  <dcterms:created xsi:type="dcterms:W3CDTF">2022-10-04T13:37:00Z</dcterms:created>
  <dcterms:modified xsi:type="dcterms:W3CDTF">2022-10-04T13:44:00Z</dcterms:modified>
</cp:coreProperties>
</file>