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CONTRATO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0A1336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ADMINISTRATIVO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Nº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0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  <w:r w:rsidR="00752EB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7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</w:p>
    <w:p w:rsidR="00A857DD" w:rsidRPr="008B2014" w:rsidRDefault="00A857DD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ind w:left="2977"/>
        <w:jc w:val="both"/>
        <w:rPr>
          <w:rFonts w:ascii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sz w:val="20"/>
          <w:szCs w:val="20"/>
        </w:rPr>
        <w:t xml:space="preserve">CONTRATO QUE ENTRE SI CELEBRAM O </w:t>
      </w:r>
      <w:r w:rsidRPr="008B2014">
        <w:rPr>
          <w:rFonts w:ascii="Times New Roman" w:eastAsia="Times New Roman" w:hAnsi="Times New Roman"/>
          <w:b/>
          <w:sz w:val="20"/>
          <w:szCs w:val="20"/>
        </w:rPr>
        <w:t>MUNICÍPIO DE ENTRE RIOS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E A EMPRESA </w:t>
      </w:r>
      <w:r w:rsidR="001A6617" w:rsidRPr="008B2014">
        <w:rPr>
          <w:rFonts w:ascii="Times New Roman" w:eastAsia="Times New Roman" w:hAnsi="Times New Roman"/>
          <w:b/>
          <w:sz w:val="20"/>
          <w:szCs w:val="20"/>
        </w:rPr>
        <w:t>VINHAS CONSULTORIA E ASSESSORIA CULTURAL LTDA</w:t>
      </w:r>
      <w:r w:rsidRPr="008B2014">
        <w:rPr>
          <w:rFonts w:ascii="Times New Roman" w:eastAsia="Times New Roman" w:hAnsi="Times New Roman"/>
          <w:sz w:val="20"/>
          <w:szCs w:val="20"/>
        </w:rPr>
        <w:t>, OBJETIVANDO A</w:t>
      </w:r>
      <w:r w:rsidRPr="008B201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8B2014">
        <w:rPr>
          <w:rFonts w:ascii="Times New Roman" w:hAnsi="Times New Roman"/>
          <w:b/>
          <w:sz w:val="20"/>
          <w:szCs w:val="20"/>
        </w:rPr>
        <w:t xml:space="preserve">CONTRATAÇÃO DE </w:t>
      </w:r>
      <w:r w:rsidR="001A6617" w:rsidRPr="008B2014">
        <w:rPr>
          <w:rFonts w:ascii="Times New Roman" w:hAnsi="Times New Roman"/>
          <w:b/>
          <w:sz w:val="20"/>
          <w:szCs w:val="20"/>
        </w:rPr>
        <w:t xml:space="preserve">PESSOA </w:t>
      </w:r>
      <w:r w:rsidR="000A1336" w:rsidRPr="008B2014">
        <w:rPr>
          <w:rFonts w:ascii="Times New Roman" w:hAnsi="Times New Roman"/>
          <w:b/>
          <w:sz w:val="20"/>
          <w:szCs w:val="20"/>
        </w:rPr>
        <w:t xml:space="preserve">JURIDICA PARA A </w:t>
      </w:r>
      <w:r w:rsidR="001A6617" w:rsidRPr="008B2014">
        <w:rPr>
          <w:rFonts w:ascii="Times New Roman" w:hAnsi="Times New Roman"/>
          <w:b/>
          <w:sz w:val="20"/>
          <w:szCs w:val="20"/>
        </w:rPr>
        <w:t>CONFECÇÃO DO PLANO DA CULTURA DO MUNICIPIO DE EMTRE RIOS-SC</w:t>
      </w:r>
      <w:r w:rsidRPr="008B2014">
        <w:rPr>
          <w:rFonts w:ascii="Times New Roman" w:hAnsi="Times New Roman"/>
          <w:b/>
          <w:sz w:val="20"/>
          <w:szCs w:val="20"/>
        </w:rPr>
        <w:t>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 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MUNICÍPIO DE ENTRE RIOS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, pessoa jurídica de direito público interno, inscrita no CNPJ-MF sob o nº 01.612.698/0001-69, com sede na Rua Pergentino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Alberici, 152, Centro, na cidade de Entre Rios, SC, neste ato representado pelo Prefeito Municipal, Sr. JURANDI DELL OSBEL, portador da Cédula de Identidade RG nº 763.489 e inscrito no CPF/MF sob o nº 065.875.939-68, doravante denominada simplesmente 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CONTRATANTE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, e a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empresa </w:t>
      </w:r>
      <w:r w:rsidR="001A6617" w:rsidRPr="008B2014">
        <w:rPr>
          <w:rFonts w:ascii="Times New Roman" w:eastAsia="Times New Roman" w:hAnsi="Times New Roman"/>
          <w:b/>
          <w:sz w:val="20"/>
          <w:szCs w:val="20"/>
        </w:rPr>
        <w:t>VINHAS CONSULTORIA E ASSESSORIA CULTURAL LTDA</w:t>
      </w:r>
      <w:r w:rsidRPr="008B2014">
        <w:rPr>
          <w:rFonts w:ascii="Times New Roman" w:eastAsia="Times New Roman" w:hAnsi="Times New Roman"/>
          <w:sz w:val="20"/>
          <w:szCs w:val="20"/>
        </w:rPr>
        <w:t>, inscrita no CNPJ-MF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sob o nº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30.080.901/0001-00</w:t>
      </w:r>
      <w:r w:rsidRPr="008B2014">
        <w:rPr>
          <w:rFonts w:ascii="Times New Roman" w:eastAsia="Times New Roman" w:hAnsi="Times New Roman"/>
          <w:sz w:val="20"/>
          <w:szCs w:val="20"/>
        </w:rPr>
        <w:t>, c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om </w:t>
      </w:r>
      <w:r w:rsidR="004B798A" w:rsidRPr="008B2014">
        <w:rPr>
          <w:rFonts w:ascii="Times New Roman" w:eastAsia="Times New Roman" w:hAnsi="Times New Roman"/>
          <w:sz w:val="20"/>
          <w:szCs w:val="20"/>
        </w:rPr>
        <w:t>sede na Rua Nereu Ramos</w:t>
      </w:r>
      <w:r w:rsidR="00A857DD" w:rsidRPr="008B2014">
        <w:rPr>
          <w:rFonts w:ascii="Times New Roman" w:eastAsia="Times New Roman" w:hAnsi="Times New Roman"/>
          <w:sz w:val="20"/>
          <w:szCs w:val="20"/>
        </w:rPr>
        <w:t xml:space="preserve">, nº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75-D, SALA 1305, Ed. CPC</w:t>
      </w:r>
      <w:r w:rsidR="00A857DD" w:rsidRPr="008B2014">
        <w:rPr>
          <w:rFonts w:ascii="Times New Roman" w:eastAsia="Times New Roman" w:hAnsi="Times New Roman"/>
          <w:sz w:val="20"/>
          <w:szCs w:val="20"/>
        </w:rPr>
        <w:t xml:space="preserve">,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C</w:t>
      </w:r>
      <w:r w:rsidR="00A857DD" w:rsidRPr="008B2014">
        <w:rPr>
          <w:rFonts w:ascii="Times New Roman" w:eastAsia="Times New Roman" w:hAnsi="Times New Roman"/>
          <w:sz w:val="20"/>
          <w:szCs w:val="20"/>
        </w:rPr>
        <w:t>entro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 do 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Município de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Chapecó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– SC, CEP: 89.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801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-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020,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representada 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neste ato, pel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a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s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ua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Sócia Administradora Sra.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ROSELAINE BARBOZA VINHAS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, portador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da Cédula de Id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entidade nº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 2857182-SESP-SC e inscrita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no CPF-M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F sob o nº 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513.483.810-00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, doravante denominada simplesmente </w:t>
      </w:r>
      <w:r w:rsidRPr="008B2014">
        <w:rPr>
          <w:rFonts w:ascii="Times New Roman" w:eastAsia="Times New Roman" w:hAnsi="Times New Roman"/>
          <w:b/>
          <w:sz w:val="20"/>
          <w:szCs w:val="20"/>
        </w:rPr>
        <w:t>CONTRATADA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e perante as testemunhas abaixo firmadas, pactuam o presente termo, cuja celebração foi autorizada de acordo com o processo de 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Dispensa de Licitação n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º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3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Processo Administrativo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nº 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26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Homologada na data de 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04/04/2019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e que se regerá pela </w:t>
      </w:r>
      <w:r w:rsidRPr="008B2014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nº 8.666/93, e alterações posteriores, atendidas as cláusulas e condições a seguir enunciadas: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PRIMEIRA - DO OBJETO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1A6617" w:rsidRPr="008B2014" w:rsidRDefault="001A6617" w:rsidP="008B20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 xml:space="preserve">Têm por objeto </w:t>
      </w:r>
      <w:r w:rsidRPr="008B2014">
        <w:rPr>
          <w:rFonts w:ascii="Times New Roman" w:hAnsi="Times New Roman"/>
          <w:sz w:val="20"/>
          <w:szCs w:val="20"/>
        </w:rPr>
        <w:t>deste</w:t>
      </w:r>
      <w:r w:rsidRPr="008B2014">
        <w:rPr>
          <w:rFonts w:ascii="Times New Roman" w:hAnsi="Times New Roman"/>
          <w:sz w:val="20"/>
          <w:szCs w:val="20"/>
        </w:rPr>
        <w:t xml:space="preserve"> </w:t>
      </w:r>
      <w:r w:rsidRPr="008B2014">
        <w:rPr>
          <w:rFonts w:ascii="Times New Roman" w:hAnsi="Times New Roman"/>
          <w:sz w:val="20"/>
          <w:szCs w:val="20"/>
        </w:rPr>
        <w:t>contrato:</w:t>
      </w:r>
      <w:r w:rsidRPr="008B2014">
        <w:rPr>
          <w:rFonts w:ascii="Times New Roman" w:hAnsi="Times New Roman"/>
          <w:sz w:val="20"/>
          <w:szCs w:val="20"/>
        </w:rPr>
        <w:t xml:space="preserve"> a contratação de empresa acima qualificada para a Serviço de Assessoria e Consultoria para a elaboração do plano municipal de Cultura de Entre Rios –SC, sendo executado a partir do mês de </w:t>
      </w:r>
      <w:proofErr w:type="gramStart"/>
      <w:r w:rsidRPr="008B2014">
        <w:rPr>
          <w:rFonts w:ascii="Times New Roman" w:hAnsi="Times New Roman"/>
          <w:sz w:val="20"/>
          <w:szCs w:val="20"/>
        </w:rPr>
        <w:t>Abril</w:t>
      </w:r>
      <w:proofErr w:type="gramEnd"/>
      <w:r w:rsidRPr="008B2014">
        <w:rPr>
          <w:rFonts w:ascii="Times New Roman" w:hAnsi="Times New Roman"/>
          <w:sz w:val="20"/>
          <w:szCs w:val="20"/>
        </w:rPr>
        <w:t xml:space="preserve"> de 2019, com execução completa dos serviços em Agosto de 2019, de acordo com descrição da proposta apresentada a esta municipalidade de Entre Rios</w:t>
      </w:r>
      <w:r w:rsidRPr="008B2014">
        <w:rPr>
          <w:rFonts w:ascii="Times New Roman" w:hAnsi="Times New Roman"/>
          <w:sz w:val="20"/>
          <w:szCs w:val="20"/>
        </w:rPr>
        <w:t>, anexa no Processo Administrativo de nº 026/2019-PMER</w:t>
      </w:r>
      <w:r w:rsidRPr="008B2014">
        <w:rPr>
          <w:rFonts w:ascii="Times New Roman" w:hAnsi="Times New Roman"/>
          <w:sz w:val="20"/>
          <w:szCs w:val="20"/>
        </w:rPr>
        <w:t xml:space="preserve">. 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b/>
          <w:sz w:val="20"/>
          <w:szCs w:val="20"/>
        </w:rPr>
        <w:t>PARÁGRAFO ÚNICO: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014">
        <w:rPr>
          <w:rFonts w:ascii="Times New Roman" w:eastAsia="Times New Roman" w:hAnsi="Times New Roman"/>
          <w:sz w:val="20"/>
          <w:szCs w:val="20"/>
        </w:rPr>
        <w:t xml:space="preserve">Faz parte Integrante deste Contrato, independente de sua transcrição, as peças constantes do Processo 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Administrativo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nº 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0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26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/2019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e seus anexos.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CLÁUSULA SEGUNDA – </w:t>
      </w:r>
      <w:r w:rsidRPr="008B2014">
        <w:rPr>
          <w:rFonts w:ascii="Times New Roman" w:hAnsi="Times New Roman"/>
          <w:b/>
          <w:sz w:val="20"/>
          <w:szCs w:val="20"/>
        </w:rPr>
        <w:t>CLÁUSULA SEXTA - DA FISCALIZAÇÃO:</w:t>
      </w:r>
    </w:p>
    <w:p w:rsidR="00FF267C" w:rsidRPr="008B2014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>A fiscalização e o acompanhamento dos serviços do objeto deste Contrato</w:t>
      </w:r>
      <w:r w:rsidR="004B798A" w:rsidRPr="008B201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B798A" w:rsidRPr="008B2014">
        <w:rPr>
          <w:rFonts w:ascii="Times New Roman" w:hAnsi="Times New Roman"/>
          <w:sz w:val="20"/>
          <w:szCs w:val="20"/>
        </w:rPr>
        <w:t>será</w:t>
      </w:r>
      <w:proofErr w:type="gramEnd"/>
      <w:r w:rsidRPr="008B2014">
        <w:rPr>
          <w:rFonts w:ascii="Times New Roman" w:hAnsi="Times New Roman"/>
          <w:sz w:val="20"/>
          <w:szCs w:val="20"/>
        </w:rPr>
        <w:t xml:space="preserve"> feita pela </w:t>
      </w:r>
      <w:r w:rsidRPr="008B2014">
        <w:rPr>
          <w:rFonts w:ascii="Times New Roman" w:hAnsi="Times New Roman"/>
          <w:i/>
          <w:sz w:val="20"/>
          <w:szCs w:val="20"/>
        </w:rPr>
        <w:t>CONTRATANTE</w:t>
      </w:r>
      <w:r w:rsidRPr="008B2014">
        <w:rPr>
          <w:rFonts w:ascii="Times New Roman" w:hAnsi="Times New Roman"/>
          <w:sz w:val="20"/>
          <w:szCs w:val="20"/>
        </w:rPr>
        <w:t xml:space="preserve">, através de profissionais do quadro de servidores. </w:t>
      </w:r>
    </w:p>
    <w:p w:rsidR="00FF267C" w:rsidRPr="008B2014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B2014">
        <w:rPr>
          <w:rFonts w:ascii="Times New Roman" w:hAnsi="Times New Roman"/>
          <w:b/>
          <w:bCs/>
          <w:sz w:val="20"/>
          <w:szCs w:val="20"/>
        </w:rPr>
        <w:t xml:space="preserve">O CONTRATANTE </w:t>
      </w:r>
      <w:r w:rsidRPr="008B2014">
        <w:rPr>
          <w:rFonts w:ascii="Times New Roman" w:hAnsi="Times New Roman"/>
          <w:bCs/>
          <w:sz w:val="20"/>
          <w:szCs w:val="20"/>
        </w:rPr>
        <w:t xml:space="preserve">designa </w:t>
      </w:r>
      <w:r w:rsidRPr="008B2014">
        <w:rPr>
          <w:rFonts w:ascii="Times New Roman" w:hAnsi="Times New Roman"/>
          <w:sz w:val="20"/>
          <w:szCs w:val="20"/>
        </w:rPr>
        <w:t xml:space="preserve">como </w:t>
      </w:r>
      <w:r w:rsidRPr="008B2014">
        <w:rPr>
          <w:rFonts w:ascii="Times New Roman" w:hAnsi="Times New Roman"/>
          <w:bCs/>
          <w:sz w:val="20"/>
          <w:szCs w:val="20"/>
        </w:rPr>
        <w:t>Gestor</w:t>
      </w:r>
      <w:r w:rsidR="001A6617" w:rsidRPr="008B2014">
        <w:rPr>
          <w:rFonts w:ascii="Times New Roman" w:hAnsi="Times New Roman"/>
          <w:bCs/>
          <w:sz w:val="20"/>
          <w:szCs w:val="20"/>
        </w:rPr>
        <w:t>/fiscal do presente contrato</w:t>
      </w:r>
      <w:r w:rsidRPr="008B20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B2014">
        <w:rPr>
          <w:rFonts w:ascii="Times New Roman" w:hAnsi="Times New Roman"/>
          <w:sz w:val="20"/>
          <w:szCs w:val="20"/>
        </w:rPr>
        <w:t xml:space="preserve">o </w:t>
      </w:r>
      <w:r w:rsidR="008B2014" w:rsidRPr="008B2014">
        <w:rPr>
          <w:rFonts w:ascii="Times New Roman" w:hAnsi="Times New Roman"/>
          <w:sz w:val="20"/>
          <w:szCs w:val="20"/>
        </w:rPr>
        <w:t>Secretário M</w:t>
      </w:r>
      <w:r w:rsidR="001A6617" w:rsidRPr="008B2014">
        <w:rPr>
          <w:rFonts w:ascii="Times New Roman" w:hAnsi="Times New Roman"/>
          <w:sz w:val="20"/>
          <w:szCs w:val="20"/>
        </w:rPr>
        <w:t>unicipal d</w:t>
      </w:r>
      <w:r w:rsidR="008B2014" w:rsidRPr="008B2014">
        <w:rPr>
          <w:rFonts w:ascii="Times New Roman" w:hAnsi="Times New Roman"/>
          <w:sz w:val="20"/>
          <w:szCs w:val="20"/>
        </w:rPr>
        <w:t>a</w:t>
      </w:r>
      <w:r w:rsidR="001A6617" w:rsidRPr="008B2014">
        <w:rPr>
          <w:rFonts w:ascii="Times New Roman" w:hAnsi="Times New Roman"/>
          <w:sz w:val="20"/>
          <w:szCs w:val="20"/>
        </w:rPr>
        <w:t xml:space="preserve"> </w:t>
      </w:r>
      <w:r w:rsidR="008B2014" w:rsidRPr="008B2014">
        <w:rPr>
          <w:rFonts w:ascii="Times New Roman" w:hAnsi="Times New Roman"/>
          <w:sz w:val="20"/>
          <w:szCs w:val="20"/>
        </w:rPr>
        <w:t xml:space="preserve">Secretaria de </w:t>
      </w:r>
      <w:r w:rsidR="001A6617" w:rsidRPr="008B2014">
        <w:rPr>
          <w:rFonts w:ascii="Times New Roman" w:hAnsi="Times New Roman"/>
          <w:sz w:val="20"/>
          <w:szCs w:val="20"/>
        </w:rPr>
        <w:t xml:space="preserve">Desenvolvimento </w:t>
      </w:r>
      <w:r w:rsidR="008B2014" w:rsidRPr="008B2014">
        <w:rPr>
          <w:rFonts w:ascii="Times New Roman" w:hAnsi="Times New Roman"/>
          <w:sz w:val="20"/>
          <w:szCs w:val="20"/>
        </w:rPr>
        <w:t>Comunitário</w:t>
      </w:r>
      <w:r w:rsidRPr="008B2014">
        <w:rPr>
          <w:rFonts w:ascii="Times New Roman" w:hAnsi="Times New Roman"/>
          <w:sz w:val="20"/>
          <w:szCs w:val="20"/>
        </w:rPr>
        <w:t xml:space="preserve">, para o acompanhamento formal nos aspectos administrativos, procedimentais e </w:t>
      </w:r>
      <w:r w:rsidR="002E23A7" w:rsidRPr="008B2014">
        <w:rPr>
          <w:rFonts w:ascii="Times New Roman" w:hAnsi="Times New Roman"/>
          <w:sz w:val="20"/>
          <w:szCs w:val="20"/>
        </w:rPr>
        <w:t>administrativos</w:t>
      </w:r>
      <w:r w:rsidRPr="008B2014">
        <w:rPr>
          <w:rFonts w:ascii="Times New Roman" w:hAnsi="Times New Roman"/>
          <w:sz w:val="20"/>
          <w:szCs w:val="20"/>
        </w:rPr>
        <w:t xml:space="preserve"> e para executar o acompanhamento e fiscalização das </w:t>
      </w:r>
      <w:r w:rsidR="002E23A7" w:rsidRPr="008B2014">
        <w:rPr>
          <w:rFonts w:ascii="Times New Roman" w:hAnsi="Times New Roman"/>
          <w:sz w:val="20"/>
          <w:szCs w:val="20"/>
        </w:rPr>
        <w:t>execução do Objeto</w:t>
      </w:r>
      <w:r w:rsidRPr="008B2014">
        <w:rPr>
          <w:rFonts w:ascii="Times New Roman" w:hAnsi="Times New Roman"/>
          <w:sz w:val="20"/>
          <w:szCs w:val="20"/>
        </w:rPr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 xml:space="preserve">As exigências e a atuação da fiscalização pelo </w:t>
      </w:r>
      <w:r w:rsidRPr="008B2014">
        <w:rPr>
          <w:rFonts w:ascii="Times New Roman" w:hAnsi="Times New Roman"/>
          <w:b/>
          <w:bCs/>
          <w:sz w:val="20"/>
          <w:szCs w:val="20"/>
        </w:rPr>
        <w:t xml:space="preserve">CONTRATANTE </w:t>
      </w:r>
      <w:r w:rsidRPr="008B2014">
        <w:rPr>
          <w:rFonts w:ascii="Times New Roman" w:hAnsi="Times New Roman"/>
          <w:sz w:val="20"/>
          <w:szCs w:val="20"/>
        </w:rPr>
        <w:t xml:space="preserve">em nada </w:t>
      </w:r>
      <w:proofErr w:type="gramStart"/>
      <w:r w:rsidRPr="008B2014">
        <w:rPr>
          <w:rFonts w:ascii="Times New Roman" w:hAnsi="Times New Roman"/>
          <w:sz w:val="20"/>
          <w:szCs w:val="20"/>
        </w:rPr>
        <w:t>restringe</w:t>
      </w:r>
      <w:proofErr w:type="gramEnd"/>
      <w:r w:rsidRPr="008B2014">
        <w:rPr>
          <w:rFonts w:ascii="Times New Roman" w:hAnsi="Times New Roman"/>
          <w:sz w:val="20"/>
          <w:szCs w:val="20"/>
        </w:rPr>
        <w:t xml:space="preserve"> a responsabilidade única, integral e exclusiva da Contratada no que concerne à execução do objeto contratado.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TERCEIRA - DA VIGÊNCIA CONTRATUAL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O presente Contrato terá vigência da assin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atura do presente contrato até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30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/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>0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8B2014">
        <w:rPr>
          <w:rFonts w:ascii="Times New Roman" w:eastAsia="Times New Roman" w:hAnsi="Times New Roman"/>
          <w:sz w:val="20"/>
          <w:szCs w:val="20"/>
          <w:lang w:eastAsia="pt-BR"/>
        </w:rPr>
        <w:t>podendo ser prorrogado a critério da administração, conforme art. 57, II, da Lei 8.666/93.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QUARTA - DO VALOR CONTRATUAL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Pelo pr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>estação</w:t>
      </w:r>
      <w:proofErr w:type="gramEnd"/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dos serviços previstos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na Cláusula Primeira, a CONTRATANTE pagará à CONTRATADA o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valor total de R$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3.500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>,00 (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Três mil e quinhentos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reais). Em parcela única após a homologação final do referido objeto deste contrato, mediante apresentação de documento fiscal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</w:p>
    <w:p w:rsidR="00FF267C" w:rsidRPr="008B2014" w:rsidRDefault="004B798A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As despesas decorrentes do fornecimento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do objeto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deste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Contrato, correrão à conta da seguinte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Dotação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Orçamentári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prevista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na Lei Orçamentária do Exercício de 201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QUINTA - DAS CONDIÇÕES DE PAGAMENTO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 CONTRA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TANTE efetuará o pagamento dos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serviços objeto deste Contrato até 10 dias após a afetiva realização do serviço e mediante a apresentação das respectivas notas fiscais eletrônicas.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 CONTRATANTE poderá sustar o pagamento, no todo ou em parte, quando não forem respeitadas as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normas para execução do serviço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ou em desacordo com as exigências e especificações estabelecidas neste Contrato e no Processo 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Administrativo nº 0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26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/2019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SEXTA - DA RESCISÃO CONTRATUAL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 inexecução total ou parcial deste Contrato ensejará a sua rescisão administrativ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a, nas hipóteses previstas no A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rt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77 e 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78 da Lei nº 8.666/93 e posteriores alterações, com as consequências previstas no art. 80 da referida Lei, sem que caiba à CONTRATADA direito a qualquer indenização.</w:t>
      </w:r>
    </w:p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PARÁGRAFO PRIMEIRO </w:t>
      </w:r>
    </w:p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 rescisão contratual poderá ser: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determinada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por ato unilateral da Administração, nos casos enunciados nos incisos I a XII e XVII do art. 78 da Lei 8.666/93;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amigável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, mediante autorização da autoridade competente, reduzida a termo no processo licitatório, desde que demonstrada conveniência para a Administração.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SÉTIMA - DAS PENALIDADES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Pelo atraso injustificado na entrega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do(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s) objeto deste Contrato, sujeita-se a CONTRATADA às penalidades previstas nos artigos 86 e 87 da Lei 8.666/93, na seguinte conformidade: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 – Advertência: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multa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III – Suspensão temporária de participação em licitação e impedimento de contratar com a Administração;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autoridade que aplicou a penalidade;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OITAVA - DA CESSÃO OU TRANSFERÊNCIA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O presente termo não poderá ser objeto de cessão ou transferência, no todo ou em parte.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NONA - DA PUBLICAÇÃO DO CONTRATO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 CONTRATANTE providenciará a publicação respectiva, em resumo, do presente termo, na forma prevista em Lei.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- DAS DISPOSIÇÕES COMPLEMENTARES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Os casos omissos ao presente termo serão resolvidos em estrita obediência às diretrizes da </w:t>
      </w:r>
      <w:r w:rsidRPr="008B2014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nº 10.520, de 17 de julho de 2002 e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Lei nº 8.666/93, com suas posteriores alterações.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PRIMEIRA - DO FORO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Fica eleito o Foro da Comarca de Xaxim, SC, para qualquer procedimento relacionado com o cumprimento do presente Contrato.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F267C" w:rsidRPr="008B2014" w:rsidRDefault="00FF267C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2014" w:rsidRPr="008B2014" w:rsidRDefault="008B2014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Entre Rios,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SC,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0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de </w:t>
      </w:r>
      <w:proofErr w:type="gramStart"/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Abril</w:t>
      </w:r>
      <w:proofErr w:type="gramEnd"/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 2019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2014" w:rsidRPr="008B2014" w:rsidRDefault="008B201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8B2014" w:rsidTr="00A51310">
        <w:trPr>
          <w:trHeight w:val="1841"/>
        </w:trPr>
        <w:tc>
          <w:tcPr>
            <w:tcW w:w="2500" w:type="pct"/>
            <w:hideMark/>
          </w:tcPr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JURANDI DELL OSBEL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Prefeito Municipal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2500" w:type="pct"/>
          </w:tcPr>
          <w:p w:rsidR="008B2014" w:rsidRDefault="008B2014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sz w:val="20"/>
                <w:szCs w:val="20"/>
              </w:rPr>
              <w:t>VINHAS CONSULTORIA E ASSESSORIA CULTURAL LTDA</w:t>
            </w: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B2014" w:rsidRDefault="008B2014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sz w:val="20"/>
                <w:szCs w:val="20"/>
              </w:rPr>
              <w:t>ROSELAINE BARBOZA VINHAS</w:t>
            </w: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CONTRATADA</w:t>
            </w:r>
            <w:bookmarkStart w:id="0" w:name="_GoBack"/>
            <w:bookmarkEnd w:id="0"/>
          </w:p>
        </w:tc>
      </w:tr>
    </w:tbl>
    <w:p w:rsidR="00A857DD" w:rsidRPr="008B2014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Testemunhas:</w:t>
      </w:r>
    </w:p>
    <w:p w:rsidR="00A857DD" w:rsidRPr="008B2014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857DD" w:rsidRPr="008B2014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>Nome:</w:t>
      </w:r>
      <w:r w:rsidR="00A51310" w:rsidRPr="008B2014">
        <w:rPr>
          <w:rFonts w:ascii="Times New Roman" w:hAnsi="Times New Roman"/>
          <w:sz w:val="20"/>
          <w:szCs w:val="20"/>
        </w:rPr>
        <w:tab/>
      </w:r>
      <w:r w:rsidRPr="008B2014">
        <w:rPr>
          <w:rFonts w:ascii="Times New Roman" w:hAnsi="Times New Roman"/>
          <w:sz w:val="20"/>
          <w:szCs w:val="20"/>
        </w:rPr>
        <w:t xml:space="preserve">Adão de Almeida Leite               </w:t>
      </w:r>
      <w:r w:rsidR="00A51310" w:rsidRPr="008B2014">
        <w:rPr>
          <w:rFonts w:ascii="Times New Roman" w:hAnsi="Times New Roman"/>
          <w:sz w:val="20"/>
          <w:szCs w:val="20"/>
        </w:rPr>
        <w:tab/>
      </w:r>
      <w:r w:rsidRPr="008B2014">
        <w:rPr>
          <w:rFonts w:ascii="Times New Roman" w:hAnsi="Times New Roman"/>
          <w:sz w:val="20"/>
          <w:szCs w:val="20"/>
        </w:rPr>
        <w:t>Nome: Adriani M. B. Schwartz</w:t>
      </w:r>
    </w:p>
    <w:p w:rsidR="0014566A" w:rsidRPr="008B2014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ab/>
      </w:r>
      <w:r w:rsidR="00A857DD" w:rsidRPr="008B2014">
        <w:rPr>
          <w:rFonts w:ascii="Times New Roman" w:hAnsi="Times New Roman"/>
          <w:sz w:val="20"/>
          <w:szCs w:val="20"/>
        </w:rPr>
        <w:t>CPF:     527.999.809-53</w:t>
      </w:r>
      <w:r w:rsidRPr="008B2014">
        <w:rPr>
          <w:rFonts w:ascii="Times New Roman" w:hAnsi="Times New Roman"/>
          <w:sz w:val="20"/>
          <w:szCs w:val="20"/>
        </w:rPr>
        <w:tab/>
      </w:r>
      <w:r w:rsidR="00A857DD" w:rsidRPr="008B2014">
        <w:rPr>
          <w:rFonts w:ascii="Times New Roman" w:hAnsi="Times New Roman"/>
          <w:sz w:val="20"/>
          <w:szCs w:val="20"/>
        </w:rPr>
        <w:t>CPF:  008.232.939-71</w:t>
      </w:r>
      <w:r w:rsidR="008B2014">
        <w:rPr>
          <w:rFonts w:ascii="Times New Roman" w:hAnsi="Times New Roman"/>
          <w:sz w:val="20"/>
          <w:szCs w:val="20"/>
        </w:rPr>
        <w:tab/>
      </w:r>
    </w:p>
    <w:sectPr w:rsidR="0014566A" w:rsidRPr="008B2014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F9" w:rsidRDefault="00EC75F9" w:rsidP="00FF267C">
      <w:pPr>
        <w:spacing w:after="0" w:line="240" w:lineRule="auto"/>
      </w:pPr>
      <w:r>
        <w:separator/>
      </w:r>
    </w:p>
  </w:endnote>
  <w:endnote w:type="continuationSeparator" w:id="0">
    <w:p w:rsidR="00EC75F9" w:rsidRDefault="00EC75F9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F9" w:rsidRDefault="00EC75F9" w:rsidP="00FF267C">
      <w:pPr>
        <w:spacing w:after="0" w:line="240" w:lineRule="auto"/>
      </w:pPr>
      <w:r>
        <w:separator/>
      </w:r>
    </w:p>
  </w:footnote>
  <w:footnote w:type="continuationSeparator" w:id="0">
    <w:p w:rsidR="00EC75F9" w:rsidRDefault="00EC75F9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A1336"/>
    <w:rsid w:val="000B3D16"/>
    <w:rsid w:val="0014566A"/>
    <w:rsid w:val="001A6617"/>
    <w:rsid w:val="002D338D"/>
    <w:rsid w:val="002E23A7"/>
    <w:rsid w:val="004B798A"/>
    <w:rsid w:val="004E75AB"/>
    <w:rsid w:val="005000AC"/>
    <w:rsid w:val="00522277"/>
    <w:rsid w:val="00582740"/>
    <w:rsid w:val="00752EBA"/>
    <w:rsid w:val="008B2014"/>
    <w:rsid w:val="00945230"/>
    <w:rsid w:val="009C2C42"/>
    <w:rsid w:val="00A17D22"/>
    <w:rsid w:val="00A51310"/>
    <w:rsid w:val="00A857DD"/>
    <w:rsid w:val="00AB0C15"/>
    <w:rsid w:val="00B70E00"/>
    <w:rsid w:val="00C0040E"/>
    <w:rsid w:val="00DA5D35"/>
    <w:rsid w:val="00DF200D"/>
    <w:rsid w:val="00E43244"/>
    <w:rsid w:val="00EC75F9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184AC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3</cp:revision>
  <cp:lastPrinted>2019-02-27T19:04:00Z</cp:lastPrinted>
  <dcterms:created xsi:type="dcterms:W3CDTF">2019-04-08T12:49:00Z</dcterms:created>
  <dcterms:modified xsi:type="dcterms:W3CDTF">2019-04-08T13:10:00Z</dcterms:modified>
</cp:coreProperties>
</file>