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32" w:rsidRPr="00716ABC" w:rsidRDefault="00396732" w:rsidP="00716ABC">
      <w:pPr>
        <w:spacing w:line="360" w:lineRule="auto"/>
        <w:ind w:left="-170"/>
        <w:jc w:val="center"/>
        <w:rPr>
          <w:rFonts w:ascii="Times New Roman" w:eastAsia="Times New Roman" w:hAnsi="Times New Roman" w:cs="Times New Roman"/>
          <w:b/>
          <w:sz w:val="24"/>
          <w:szCs w:val="24"/>
        </w:rPr>
      </w:pPr>
    </w:p>
    <w:p w:rsidR="00396732" w:rsidRPr="00716ABC" w:rsidRDefault="00716ABC" w:rsidP="00716ABC">
      <w:pPr>
        <w:spacing w:line="360" w:lineRule="auto"/>
        <w:ind w:left="-170"/>
        <w:jc w:val="center"/>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CONTRATO Nº 04/2018</w:t>
      </w:r>
    </w:p>
    <w:p w:rsidR="00716ABC" w:rsidRPr="00716ABC" w:rsidRDefault="00716ABC" w:rsidP="00716ABC">
      <w:pPr>
        <w:spacing w:line="360" w:lineRule="auto"/>
        <w:ind w:left="-170"/>
        <w:jc w:val="center"/>
        <w:rPr>
          <w:rFonts w:ascii="Times New Roman" w:eastAsia="Times New Roman" w:hAnsi="Times New Roman" w:cs="Times New Roman"/>
          <w:b/>
          <w:sz w:val="24"/>
          <w:szCs w:val="24"/>
        </w:rPr>
      </w:pPr>
    </w:p>
    <w:p w:rsidR="00716ABC" w:rsidRPr="00716ABC" w:rsidRDefault="00716ABC" w:rsidP="00716ABC">
      <w:pPr>
        <w:spacing w:line="360" w:lineRule="auto"/>
        <w:ind w:left="-170"/>
        <w:jc w:val="center"/>
        <w:rPr>
          <w:rFonts w:ascii="Times New Roman" w:eastAsia="Times New Roman" w:hAnsi="Times New Roman" w:cs="Times New Roman"/>
          <w:b/>
          <w:sz w:val="24"/>
          <w:szCs w:val="24"/>
        </w:rPr>
      </w:pP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 xml:space="preserve">O </w:t>
      </w:r>
      <w:r w:rsidRPr="00716ABC">
        <w:rPr>
          <w:rFonts w:ascii="Times New Roman" w:eastAsia="Times New Roman" w:hAnsi="Times New Roman" w:cs="Times New Roman"/>
          <w:b/>
          <w:sz w:val="24"/>
          <w:szCs w:val="24"/>
        </w:rPr>
        <w:t>MUNICÍPIO DE ENTRE RIOS</w:t>
      </w:r>
      <w:r w:rsidRPr="00716ABC">
        <w:rPr>
          <w:rFonts w:ascii="Times New Roman" w:eastAsia="Times New Roman" w:hAnsi="Times New Roman" w:cs="Times New Roman"/>
          <w:sz w:val="24"/>
          <w:szCs w:val="24"/>
        </w:rPr>
        <w:t xml:space="preserve">, pessoa jurídica de direito público interno, inscrita no CNPJ-MF sob o nº 01.612.698/0001-69, com sede na Rua Pergentino Alberici, 152, Centro, na cidade de Entre Rios, SC, neste ato representado pelo Prefeito Municipal, Sr. JURANDI DELL OSBEL, portador da Cédula de Identidade RG nº 763.489 e inscrito no CPF/MF sob o nº 065.875.939-68, doravante denominada simplesmente </w:t>
      </w:r>
      <w:r w:rsidRPr="00716ABC">
        <w:rPr>
          <w:rFonts w:ascii="Times New Roman" w:eastAsia="Times New Roman" w:hAnsi="Times New Roman" w:cs="Times New Roman"/>
          <w:b/>
          <w:sz w:val="24"/>
          <w:szCs w:val="24"/>
        </w:rPr>
        <w:t>CONTRATANTE</w:t>
      </w:r>
      <w:r w:rsidR="004870EB">
        <w:rPr>
          <w:rFonts w:ascii="Times New Roman" w:eastAsia="Times New Roman" w:hAnsi="Times New Roman" w:cs="Times New Roman"/>
          <w:sz w:val="24"/>
          <w:szCs w:val="24"/>
        </w:rPr>
        <w:t>, e do</w:t>
      </w:r>
      <w:r w:rsidRPr="00716ABC">
        <w:rPr>
          <w:rFonts w:ascii="Times New Roman" w:eastAsia="Times New Roman" w:hAnsi="Times New Roman" w:cs="Times New Roman"/>
          <w:sz w:val="24"/>
          <w:szCs w:val="24"/>
        </w:rPr>
        <w:t xml:space="preserve"> outro lado a empresa </w:t>
      </w:r>
      <w:r w:rsidRPr="00716ABC">
        <w:rPr>
          <w:rFonts w:ascii="Times New Roman" w:eastAsia="Times New Roman" w:hAnsi="Times New Roman" w:cs="Times New Roman"/>
          <w:b/>
          <w:sz w:val="24"/>
          <w:szCs w:val="24"/>
        </w:rPr>
        <w:t>ASCENCE CONSULTORES ASSOCIADOS LTDA,</w:t>
      </w:r>
      <w:r w:rsidR="008370D4" w:rsidRPr="00716ABC">
        <w:rPr>
          <w:rFonts w:ascii="Times New Roman" w:eastAsia="Times New Roman" w:hAnsi="Times New Roman" w:cs="Times New Roman"/>
          <w:sz w:val="24"/>
          <w:szCs w:val="24"/>
        </w:rPr>
        <w:t xml:space="preserve"> </w:t>
      </w:r>
      <w:r w:rsidRPr="00716ABC">
        <w:rPr>
          <w:rFonts w:ascii="Times New Roman" w:eastAsia="Times New Roman" w:hAnsi="Times New Roman" w:cs="Times New Roman"/>
          <w:sz w:val="24"/>
          <w:szCs w:val="24"/>
        </w:rPr>
        <w:t>inscrita no CNPJ nº 17.301.930/0001-88, pessoa jurídica de direito privado, com</w:t>
      </w:r>
      <w:r w:rsidRPr="00716ABC">
        <w:rPr>
          <w:rFonts w:ascii="Times New Roman" w:eastAsia="Times New Roman" w:hAnsi="Times New Roman" w:cs="Times New Roman"/>
          <w:b/>
          <w:sz w:val="24"/>
          <w:szCs w:val="24"/>
        </w:rPr>
        <w:t xml:space="preserve"> </w:t>
      </w:r>
      <w:r w:rsidRPr="00716ABC">
        <w:rPr>
          <w:rFonts w:ascii="Times New Roman" w:eastAsia="Times New Roman" w:hAnsi="Times New Roman" w:cs="Times New Roman"/>
          <w:sz w:val="24"/>
          <w:szCs w:val="24"/>
        </w:rPr>
        <w:t>sede Rua da Consolação, nº 317, Sala 03, Bairro Matinho, município de Xanxerê/</w:t>
      </w:r>
      <w:r w:rsidR="008370D4" w:rsidRPr="00716ABC">
        <w:rPr>
          <w:rFonts w:ascii="Times New Roman" w:eastAsia="Times New Roman" w:hAnsi="Times New Roman" w:cs="Times New Roman"/>
          <w:sz w:val="24"/>
          <w:szCs w:val="24"/>
        </w:rPr>
        <w:t>SC,</w:t>
      </w:r>
      <w:r w:rsidRPr="00716ABC">
        <w:rPr>
          <w:rFonts w:ascii="Times New Roman" w:eastAsia="Times New Roman" w:hAnsi="Times New Roman" w:cs="Times New Roman"/>
          <w:sz w:val="24"/>
          <w:szCs w:val="24"/>
        </w:rPr>
        <w:t xml:space="preserve"> neste ato representada pelo</w:t>
      </w:r>
      <w:r w:rsidR="008370D4" w:rsidRPr="00716ABC">
        <w:rPr>
          <w:rFonts w:ascii="Times New Roman" w:eastAsia="Times New Roman" w:hAnsi="Times New Roman" w:cs="Times New Roman"/>
          <w:sz w:val="24"/>
          <w:szCs w:val="24"/>
        </w:rPr>
        <w:t xml:space="preserve"> </w:t>
      </w:r>
      <w:r w:rsidRPr="00716ABC">
        <w:rPr>
          <w:rFonts w:ascii="Times New Roman" w:eastAsia="Times New Roman" w:hAnsi="Times New Roman" w:cs="Times New Roman"/>
          <w:sz w:val="24"/>
          <w:szCs w:val="24"/>
        </w:rPr>
        <w:t>seu representante legal Sr. LOACIR MILTON FIN, portador da Cédula de Identidade RG nº 17/</w:t>
      </w:r>
      <w:proofErr w:type="gramStart"/>
      <w:r w:rsidRPr="00716ABC">
        <w:rPr>
          <w:rFonts w:ascii="Times New Roman" w:eastAsia="Times New Roman" w:hAnsi="Times New Roman" w:cs="Times New Roman"/>
          <w:sz w:val="24"/>
          <w:szCs w:val="24"/>
        </w:rPr>
        <w:t>R-902.</w:t>
      </w:r>
      <w:proofErr w:type="gramEnd"/>
      <w:r w:rsidRPr="00716ABC">
        <w:rPr>
          <w:rFonts w:ascii="Times New Roman" w:eastAsia="Times New Roman" w:hAnsi="Times New Roman" w:cs="Times New Roman"/>
          <w:sz w:val="24"/>
          <w:szCs w:val="24"/>
        </w:rPr>
        <w:t>056 e inscrito no CPF/MF sob o nº 540.520.259-20, denominada</w:t>
      </w:r>
      <w:r w:rsidRPr="00716ABC">
        <w:rPr>
          <w:rFonts w:ascii="Times New Roman" w:eastAsia="Times New Roman" w:hAnsi="Times New Roman" w:cs="Times New Roman"/>
          <w:sz w:val="24"/>
          <w:szCs w:val="24"/>
        </w:rPr>
        <w:tab/>
        <w:t>para</w:t>
      </w:r>
      <w:r w:rsidRPr="00716ABC">
        <w:rPr>
          <w:rFonts w:ascii="Times New Roman" w:eastAsia="Times New Roman" w:hAnsi="Times New Roman" w:cs="Times New Roman"/>
          <w:sz w:val="24"/>
          <w:szCs w:val="24"/>
        </w:rPr>
        <w:tab/>
        <w:t>este</w:t>
      </w:r>
      <w:r w:rsidRPr="00716ABC">
        <w:rPr>
          <w:rFonts w:ascii="Times New Roman" w:eastAsia="Times New Roman" w:hAnsi="Times New Roman" w:cs="Times New Roman"/>
          <w:sz w:val="24"/>
          <w:szCs w:val="24"/>
        </w:rPr>
        <w:tab/>
        <w:t>instrumento particular</w:t>
      </w:r>
      <w:r w:rsidRPr="00716ABC">
        <w:rPr>
          <w:rFonts w:ascii="Times New Roman" w:eastAsia="Times New Roman" w:hAnsi="Times New Roman" w:cs="Times New Roman"/>
          <w:sz w:val="24"/>
          <w:szCs w:val="24"/>
        </w:rPr>
        <w:tab/>
        <w:t>simplesmente</w:t>
      </w:r>
      <w:r w:rsidRPr="00716ABC">
        <w:rPr>
          <w:rFonts w:ascii="Times New Roman" w:eastAsia="Times New Roman" w:hAnsi="Times New Roman" w:cs="Times New Roman"/>
          <w:sz w:val="24"/>
          <w:szCs w:val="24"/>
        </w:rPr>
        <w:tab/>
        <w:t>de</w:t>
      </w:r>
      <w:r w:rsidRPr="00716ABC">
        <w:rPr>
          <w:rFonts w:ascii="Times New Roman" w:eastAsia="Times New Roman" w:hAnsi="Times New Roman" w:cs="Times New Roman"/>
          <w:b/>
          <w:sz w:val="24"/>
          <w:szCs w:val="24"/>
        </w:rPr>
        <w:t xml:space="preserve"> CONTRATADA</w:t>
      </w:r>
      <w:r w:rsidRPr="00716ABC">
        <w:rPr>
          <w:rFonts w:ascii="Times New Roman" w:eastAsia="Times New Roman" w:hAnsi="Times New Roman" w:cs="Times New Roman"/>
          <w:sz w:val="24"/>
          <w:szCs w:val="24"/>
        </w:rPr>
        <w:t>, celebram o presente contrato para a Prestação de Consultoria e Assessoria Contábil, conforme as cláusulas e condições adiante estabelecidas.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716ABC"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 xml:space="preserve">FUNDAMENTO LEGAL: </w:t>
      </w:r>
      <w:r w:rsidRPr="00716ABC">
        <w:rPr>
          <w:rFonts w:ascii="Times New Roman" w:eastAsia="Times New Roman" w:hAnsi="Times New Roman" w:cs="Times New Roman"/>
          <w:sz w:val="24"/>
          <w:szCs w:val="24"/>
        </w:rPr>
        <w:t>Lei n. 8.666/93 e demais legislação aplicável, normas técnicas de</w:t>
      </w:r>
      <w:r w:rsidRPr="00716ABC">
        <w:rPr>
          <w:rFonts w:ascii="Times New Roman" w:eastAsia="Times New Roman" w:hAnsi="Times New Roman" w:cs="Times New Roman"/>
          <w:b/>
          <w:sz w:val="24"/>
          <w:szCs w:val="24"/>
        </w:rPr>
        <w:t xml:space="preserve"> </w:t>
      </w:r>
      <w:r w:rsidRPr="00716ABC">
        <w:rPr>
          <w:rFonts w:ascii="Times New Roman" w:eastAsia="Times New Roman" w:hAnsi="Times New Roman" w:cs="Times New Roman"/>
          <w:sz w:val="24"/>
          <w:szCs w:val="24"/>
        </w:rPr>
        <w:t>proteção e segurança do respectivo ramo de atividade, bem como no Processo Licitatório n. 70/2017, Tomada de Preços n. 007/2017, os quais passam a ser parte integrante deste contrato, independentemente de transcrição.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sz w:val="24"/>
          <w:szCs w:val="24"/>
        </w:rPr>
        <w:t xml:space="preserve">   </w:t>
      </w:r>
      <w:r w:rsidRPr="00716ABC">
        <w:rPr>
          <w:rFonts w:ascii="Times New Roman" w:eastAsia="Times New Roman" w:hAnsi="Times New Roman" w:cs="Times New Roman"/>
          <w:b/>
          <w:sz w:val="24"/>
          <w:szCs w:val="24"/>
        </w:rPr>
        <w:t>CLÁUSULA PRIMEIRA – DO OBJETO</w:t>
      </w:r>
    </w:p>
    <w:p w:rsidR="00396732" w:rsidRPr="00716ABC" w:rsidRDefault="00396732" w:rsidP="00396732">
      <w:pPr>
        <w:numPr>
          <w:ilvl w:val="0"/>
          <w:numId w:val="1"/>
        </w:num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sz w:val="24"/>
          <w:szCs w:val="24"/>
        </w:rPr>
        <w:t xml:space="preserve">Contratação da empresa especializada para prestação de serviços de consultoria contábil, financeira, orçamentária, e patrimonial, visando manter a eficiência nos registros dos atos e fatos do município, através de orientações aos servidores municipais que atuam nestas áreas, com vistas </w:t>
      </w:r>
      <w:r w:rsidR="008370D4" w:rsidRPr="00716ABC">
        <w:rPr>
          <w:rFonts w:ascii="Times New Roman" w:eastAsia="Times New Roman" w:hAnsi="Times New Roman" w:cs="Times New Roman"/>
          <w:sz w:val="24"/>
          <w:szCs w:val="24"/>
        </w:rPr>
        <w:t>à</w:t>
      </w:r>
      <w:r w:rsidRPr="00716ABC">
        <w:rPr>
          <w:rFonts w:ascii="Times New Roman" w:eastAsia="Times New Roman" w:hAnsi="Times New Roman" w:cs="Times New Roman"/>
          <w:sz w:val="24"/>
          <w:szCs w:val="24"/>
        </w:rPr>
        <w:t xml:space="preserve"> </w:t>
      </w:r>
      <w:proofErr w:type="gramStart"/>
      <w:r w:rsidRPr="00716ABC">
        <w:rPr>
          <w:rFonts w:ascii="Times New Roman" w:eastAsia="Times New Roman" w:hAnsi="Times New Roman" w:cs="Times New Roman"/>
          <w:sz w:val="24"/>
          <w:szCs w:val="24"/>
        </w:rPr>
        <w:t>implementação</w:t>
      </w:r>
      <w:proofErr w:type="gramEnd"/>
      <w:r w:rsidRPr="00716ABC">
        <w:rPr>
          <w:rFonts w:ascii="Times New Roman" w:eastAsia="Times New Roman" w:hAnsi="Times New Roman" w:cs="Times New Roman"/>
          <w:sz w:val="24"/>
          <w:szCs w:val="24"/>
        </w:rPr>
        <w:t xml:space="preserve"> e atendimento das novas normas de contabilidade aplicadas ao setor público (NBCASP), durante o período de 19 de Janeiro a 31 de dezembro de 2018, compreendendo: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1.2.</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Receita pública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Como estabelecido pela Lei de Responsabilidade Fiscal (Lei Complementar nº. 101/2000), qualquer perda de receita deve ensejar a adoção de medidas compensatórias, tanto na</w:t>
      </w:r>
      <w:bookmarkStart w:id="0" w:name="page17"/>
      <w:bookmarkEnd w:id="0"/>
      <w:r w:rsidRPr="00716ABC">
        <w:rPr>
          <w:rFonts w:ascii="Times New Roman" w:eastAsia="Times New Roman" w:hAnsi="Times New Roman" w:cs="Times New Roman"/>
          <w:sz w:val="24"/>
          <w:szCs w:val="24"/>
        </w:rPr>
        <w:t xml:space="preserve"> receita (quando possível) ou redução, na mesma proporção, das despesas correspondentes levando a uma inevitável redução da oferta de bens e serviços à população.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Além dos procedimentos contábeis, os serviços de consultoria nas receitas deverão levar em conta estudos prospectivos da sua efetiva realização como condição necessária para dar suporte às despesas, principalmente, as despesas de natureza permanente e de caráter continuado, detectar as perdas e a possibilidade de déficits futuros, e qual o impacto das perdas em termos de fornecimento de bens e serviços.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1.3.</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Despesa pública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Os serviços deverão compreender as orientações necessárias ao cumprimento dos preceitos e requisitos legais da despesa pública: utilidade; possibilidade contributiva; discussão pública; oportunidade; legitimidade e legalidade, objetivando evitar possíveis sanções administrativas e penais à Administração Municipal.</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1.4.</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Créditos Orçamentários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proponente vencedora deverá promover as orientações necessárias para o correto controle dos créditos orçamentários previstos na Lei Orçamentária para a realização de despesas, o cumprimento à Lei nº. 4.320/64 e demais determinações do Tribunal de Contas do Estado de Santa Catarina.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1.5.</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Lançamentos contábeis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proponente vencedora deverá promover as orientações necessárias para o registro dos lançamentos contábeis de acordo com o Plano de Contas vigente para o Estado de Santa Catarina, promovendo ainda as orientações necessárias para o correto registro dos fatos contábeis, através de lançamentos contábeis estejam suportados em documentação hábil e idôneo.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lastRenderedPageBreak/>
        <w:t>Todas as orientações de lançamentos contábeis deverão estar em conformidade com as Normas da Contabilidade Pública, devendo a empresa contratada responsabilizar-se por eventual ajuste ou correção em casos de alterações.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1.6.</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Início e encerramento de exercícios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proponente vencedora deverá orientar aos técnicos da municipalidade de maneira a atender à legislação nacional no que diz respeito ao cumprimento das normas financeiras estabelecidas, em especial pela Lei Federal nº. 4.320/64 e Lei Complementar Federal nº. 101/2000, Lei de Responsabilidade Fiscal, como também primar pela execução financeira, orçamentária e patrimonial de forma eficiente e responsável, possibilitando maior transparência nas informações e procedimentos contábeis adotados.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Os serviços de consultoria objetivam a transferência de conhecimentos não somente sobre os aspectos inerentes ao encerramento do exercício, como também outros importantes tópicos de execução orçamentária, financeira e patrimonial, incluindo disposições que se relacionem ao do exercício, consolidação e análise das contas públicas e elaboração de relatórios legais.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1.7.</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Apoio na elaboração dos balancetes mensais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bookmarkStart w:id="1" w:name="page18"/>
      <w:bookmarkEnd w:id="1"/>
      <w:r w:rsidRPr="00716ABC">
        <w:rPr>
          <w:rFonts w:ascii="Times New Roman" w:eastAsia="Times New Roman" w:hAnsi="Times New Roman" w:cs="Times New Roman"/>
          <w:sz w:val="24"/>
          <w:szCs w:val="24"/>
        </w:rPr>
        <w:t>A proponente vencedora deverá promover o acompanhamento e orientação na elaboração dos balancetes mensais, bem como documentos e informações necessárias ao Tribunal de Contas do Estado de Santa Catarina e demais organismos da esfera Municipal, Estadual e Federal quando solicitados.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 xml:space="preserve">Além do acompanhamento formal (documental) dos balancetes acima mencionados, a vencedora deverá dar suporte na remessa de informações contábeis do município ao Tribunal de Contas do Estado de Santa Catarina, via sistema </w:t>
      </w:r>
      <w:proofErr w:type="spellStart"/>
      <w:r w:rsidRPr="00716ABC">
        <w:rPr>
          <w:rFonts w:ascii="Times New Roman" w:eastAsia="Times New Roman" w:hAnsi="Times New Roman" w:cs="Times New Roman"/>
          <w:sz w:val="24"/>
          <w:szCs w:val="24"/>
        </w:rPr>
        <w:t>e-Sfinge</w:t>
      </w:r>
      <w:proofErr w:type="spellEnd"/>
      <w:r w:rsidRPr="00716ABC">
        <w:rPr>
          <w:rFonts w:ascii="Times New Roman" w:eastAsia="Times New Roman" w:hAnsi="Times New Roman" w:cs="Times New Roman"/>
          <w:sz w:val="24"/>
          <w:szCs w:val="24"/>
        </w:rPr>
        <w:t>.</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1.8.</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Elaboração do balanço geral</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consultoria deverá orientar quanto à preparação das peças que compõem o balanço geral dos exercícios, segundo a Lei nº. 4.320/64 e demais instruções emanadas pelo Tribunal de Contas do Estado de Santa Catarina.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lastRenderedPageBreak/>
        <w:t>1.9.</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Relatórios da execução orçamentária e gestão fiscal</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proponente vencedora deverá promover orientações aos técnicos municipais, quando pertinente, sobre os aspectos que podem influenciar a elaboração, correção e prazos para publicações dos Relatórios Resumidos da Execução Orçamentária e Relatórios de Gestão Fiscal no âmbito municipal.</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1.10.</w:t>
      </w:r>
      <w:r w:rsidRPr="00716ABC">
        <w:rPr>
          <w:rFonts w:ascii="Times New Roman" w:eastAsia="Times New Roman" w:hAnsi="Times New Roman" w:cs="Times New Roman"/>
          <w:b/>
          <w:sz w:val="24"/>
          <w:szCs w:val="24"/>
        </w:rPr>
        <w:tab/>
        <w:t>Planejamento orçamentário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Para esta atividade, a consultoria deverá discutir em conjunto com a equipe técnica as Finanças Públicas à luz das necessidades do Município, destacando a importância do planejamento com enfoque na elaboração do Plano Plurianual (PPA), a Lei de Diretrizes Orçamentárias (LDO) e a Lei Orçamentária Anual (LOA).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396732">
      <w:pPr>
        <w:tabs>
          <w:tab w:val="left" w:pos="980"/>
        </w:tabs>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1.11.</w:t>
      </w:r>
      <w:r w:rsidRPr="00716ABC">
        <w:rPr>
          <w:rFonts w:ascii="Times New Roman" w:eastAsia="Times New Roman" w:hAnsi="Times New Roman" w:cs="Times New Roman"/>
          <w:sz w:val="24"/>
          <w:szCs w:val="24"/>
        </w:rPr>
        <w:tab/>
      </w:r>
      <w:r w:rsidRPr="00716ABC">
        <w:rPr>
          <w:rFonts w:ascii="Times New Roman" w:eastAsia="Times New Roman" w:hAnsi="Times New Roman" w:cs="Times New Roman"/>
          <w:b/>
          <w:sz w:val="24"/>
          <w:szCs w:val="24"/>
        </w:rPr>
        <w:t>Atos administrativos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O serviço de consultoria deverá auxiliar e orientar a Administração visando promover a correta execução dos atos administrativos que tratam de matéria orçamentária e contábil, frente à Legislação vigente.</w:t>
      </w:r>
    </w:p>
    <w:p w:rsidR="00396732" w:rsidRPr="00716ABC" w:rsidRDefault="00396732" w:rsidP="00B7148A">
      <w:pPr>
        <w:spacing w:line="360" w:lineRule="auto"/>
        <w:jc w:val="both"/>
        <w:rPr>
          <w:rFonts w:ascii="Times New Roman" w:eastAsia="Times New Roman" w:hAnsi="Times New Roman" w:cs="Times New Roman"/>
          <w:sz w:val="24"/>
          <w:szCs w:val="24"/>
        </w:rPr>
      </w:pPr>
    </w:p>
    <w:p w:rsidR="00B7148A" w:rsidRPr="00716ABC" w:rsidRDefault="00396732" w:rsidP="00B7148A">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 xml:space="preserve">Alimentação e manutenção dos dados atinentes às </w:t>
      </w:r>
      <w:proofErr w:type="gramStart"/>
      <w:r w:rsidRPr="00716ABC">
        <w:rPr>
          <w:rFonts w:ascii="Times New Roman" w:eastAsia="Times New Roman" w:hAnsi="Times New Roman" w:cs="Times New Roman"/>
          <w:sz w:val="24"/>
          <w:szCs w:val="24"/>
        </w:rPr>
        <w:t>Normas Brasileira de Contabilidade Aplicadas ao Setor Público</w:t>
      </w:r>
      <w:proofErr w:type="gramEnd"/>
      <w:r w:rsidRPr="00716ABC">
        <w:rPr>
          <w:rFonts w:ascii="Times New Roman" w:eastAsia="Times New Roman" w:hAnsi="Times New Roman" w:cs="Times New Roman"/>
          <w:sz w:val="24"/>
          <w:szCs w:val="24"/>
        </w:rPr>
        <w:t xml:space="preserve"> – NBCASP:</w:t>
      </w:r>
    </w:p>
    <w:p w:rsidR="00396732" w:rsidRPr="00716ABC" w:rsidRDefault="00396732" w:rsidP="00B7148A">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 xml:space="preserve">A consultoria deverá contemplar SEMPRE orientações inerentes a contabilidade aplicada ao setor público, além de orientações específicas para manutenção, de forma </w:t>
      </w:r>
      <w:proofErr w:type="spellStart"/>
      <w:r w:rsidRPr="00716ABC">
        <w:rPr>
          <w:rFonts w:ascii="Times New Roman" w:eastAsia="Times New Roman" w:hAnsi="Times New Roman" w:cs="Times New Roman"/>
          <w:sz w:val="24"/>
          <w:szCs w:val="24"/>
        </w:rPr>
        <w:t>orientativa</w:t>
      </w:r>
      <w:proofErr w:type="spellEnd"/>
      <w:r w:rsidRPr="00716ABC">
        <w:rPr>
          <w:rFonts w:ascii="Times New Roman" w:eastAsia="Times New Roman" w:hAnsi="Times New Roman" w:cs="Times New Roman"/>
          <w:sz w:val="24"/>
          <w:szCs w:val="24"/>
        </w:rPr>
        <w:t>, as Normas Brasileiras de Contabilidade Aplicadas ao Setor Público – NBCASP, contribuindo para o atendimento de todas as normas legais.</w:t>
      </w:r>
    </w:p>
    <w:p w:rsidR="00396732" w:rsidRPr="00716ABC" w:rsidRDefault="00396732" w:rsidP="00B7148A">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Os serviços deverão ser prestados por empresa com registro no Conselho Regional de Contabilidade (CRC) e que possua profissional de nível superior graduado em Ciências Contábeis, com inscrição no respectivo conselho (CRC).</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empresa contratada prestará suporte técnico nas seguintes modalidades:</w:t>
      </w:r>
    </w:p>
    <w:p w:rsidR="00716ABC" w:rsidRPr="00716ABC" w:rsidRDefault="00716ABC" w:rsidP="00B7148A">
      <w:pPr>
        <w:spacing w:line="360" w:lineRule="auto"/>
        <w:jc w:val="both"/>
        <w:rPr>
          <w:rFonts w:ascii="Times New Roman" w:eastAsia="Times New Roman" w:hAnsi="Times New Roman" w:cs="Times New Roman"/>
          <w:sz w:val="24"/>
          <w:szCs w:val="24"/>
        </w:rPr>
      </w:pPr>
    </w:p>
    <w:p w:rsidR="00B7148A" w:rsidRDefault="00396732" w:rsidP="00B7148A">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Presencial (</w:t>
      </w:r>
      <w:r w:rsidRPr="00716ABC">
        <w:rPr>
          <w:rFonts w:ascii="Times New Roman" w:eastAsia="Times New Roman" w:hAnsi="Times New Roman" w:cs="Times New Roman"/>
          <w:b/>
          <w:i/>
          <w:sz w:val="24"/>
          <w:szCs w:val="24"/>
        </w:rPr>
        <w:t>in loco</w:t>
      </w:r>
      <w:r w:rsidRPr="00716ABC">
        <w:rPr>
          <w:rFonts w:ascii="Times New Roman" w:eastAsia="Times New Roman" w:hAnsi="Times New Roman" w:cs="Times New Roman"/>
          <w:b/>
          <w:sz w:val="24"/>
          <w:szCs w:val="24"/>
        </w:rPr>
        <w:t>):</w:t>
      </w:r>
    </w:p>
    <w:p w:rsidR="00396732" w:rsidRPr="00B7148A" w:rsidRDefault="00396732" w:rsidP="00B7148A">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sz w:val="24"/>
          <w:szCs w:val="24"/>
        </w:rPr>
        <w:t>Nas dependências da Prefeitura, através de um dos responsáveis técnicos, com formação em Ciências Contábeis indicados na equipe técnica da licitante, de no mínimo 12 (doze) horas semanais</w:t>
      </w:r>
      <w:r w:rsidRPr="00716ABC">
        <w:rPr>
          <w:rFonts w:ascii="Times New Roman" w:hAnsi="Times New Roman" w:cs="Times New Roman"/>
          <w:sz w:val="24"/>
          <w:szCs w:val="24"/>
        </w:rPr>
        <w:t xml:space="preserve">, em </w:t>
      </w:r>
      <w:r w:rsidRPr="00716ABC">
        <w:rPr>
          <w:rFonts w:ascii="Times New Roman" w:eastAsia="Times New Roman" w:hAnsi="Times New Roman" w:cs="Times New Roman"/>
          <w:sz w:val="24"/>
          <w:szCs w:val="24"/>
        </w:rPr>
        <w:t>horário de funcionamento da Prefeitura, de segunda a sexta-feira.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lastRenderedPageBreak/>
        <w:t>Em caso excepcional o suporte técnico presencial poderá ser solicitado a qualquer tempo pelo Município, que deverá comunicar a empresa contratada com um prazo mínimo de 24 (vinte e quatro) horas de antecedência, para comparecimento junto a Prefeitura.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716ABC">
      <w:pPr>
        <w:tabs>
          <w:tab w:val="left" w:pos="1140"/>
        </w:tabs>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À distância</w:t>
      </w:r>
      <w:r w:rsidRPr="00716ABC">
        <w:rPr>
          <w:rFonts w:ascii="Times New Roman" w:eastAsia="Times New Roman" w:hAnsi="Times New Roman" w:cs="Times New Roman"/>
          <w:sz w:val="24"/>
          <w:szCs w:val="24"/>
        </w:rPr>
        <w:t>:</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A empresa contratada deverá efetuar suporte técnico através de telefone, fax, e-mail, sem limite de consultas, de segunda a sexta feira, emitindo parecer técnico quando solicitado, em no máximo, 48 (quarenta e oito) horas contadas da solicitação.</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Deverá ainda efetuar suporte técnico por meio de acesso remoto aos sistemas informatizados do Município, durante o horário de funcionamento da Prefeitura, sempre que solicitado, imediatamente, visando assim maior eficiência na prestação dos serviços públicos municipais.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Na execução dos serviços deverão ser observadas, de modo geral, as especificações das normas técnicas e legais vigentes e aquelas complementares e pertinentes aos serviços licitados, devendo a contratada manter-se atualizada perante os órgãos superiores de controle e fiscalização.</w:t>
      </w:r>
    </w:p>
    <w:p w:rsidR="00396732" w:rsidRPr="00716ABC" w:rsidRDefault="00396732" w:rsidP="00716ABC">
      <w:pPr>
        <w:spacing w:line="360" w:lineRule="auto"/>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SEGUNDA - PREÇO, FORMA DE PAGAMENTO E REAJUSTE.</w:t>
      </w:r>
    </w:p>
    <w:p w:rsidR="00B7148A"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2.1 -</w:t>
      </w:r>
      <w:r w:rsidRPr="00716ABC">
        <w:rPr>
          <w:rFonts w:ascii="Times New Roman" w:eastAsia="Times New Roman" w:hAnsi="Times New Roman" w:cs="Times New Roman"/>
          <w:sz w:val="24"/>
          <w:szCs w:val="24"/>
        </w:rPr>
        <w:t xml:space="preserve"> O Contratante pagará ao Contratado o valor mensal cotado pelo licitante vencedor, em moeda corrente, até o 10º (décimo) dia útil do mês </w:t>
      </w:r>
      <w:r w:rsidR="00716ABC" w:rsidRPr="00716ABC">
        <w:rPr>
          <w:rFonts w:ascii="Times New Roman" w:eastAsia="Times New Roman" w:hAnsi="Times New Roman" w:cs="Times New Roman"/>
          <w:sz w:val="24"/>
          <w:szCs w:val="24"/>
        </w:rPr>
        <w:t>subseqüente</w:t>
      </w:r>
      <w:r w:rsidRPr="00716ABC">
        <w:rPr>
          <w:rFonts w:ascii="Times New Roman" w:eastAsia="Times New Roman" w:hAnsi="Times New Roman" w:cs="Times New Roman"/>
          <w:sz w:val="24"/>
          <w:szCs w:val="24"/>
        </w:rPr>
        <w:t xml:space="preserve"> ao da prestação dos serviços, mediante entrega de relatório circunstanciado e de nota fiscal correspondente ao </w:t>
      </w:r>
      <w:r w:rsidR="00716ABC" w:rsidRPr="00716ABC">
        <w:rPr>
          <w:rFonts w:ascii="Times New Roman" w:eastAsia="Times New Roman" w:hAnsi="Times New Roman" w:cs="Times New Roman"/>
          <w:sz w:val="24"/>
          <w:szCs w:val="24"/>
        </w:rPr>
        <w:t>valor de R$9.500,00 (nove mil e quinhentos reais</w:t>
      </w:r>
      <w:r w:rsidR="00E91A92" w:rsidRPr="00716ABC">
        <w:rPr>
          <w:rFonts w:ascii="Times New Roman" w:eastAsia="Times New Roman" w:hAnsi="Times New Roman" w:cs="Times New Roman"/>
          <w:sz w:val="24"/>
          <w:szCs w:val="24"/>
        </w:rPr>
        <w:t>)</w:t>
      </w:r>
      <w:r w:rsidR="00E91A92">
        <w:rPr>
          <w:rFonts w:ascii="Times New Roman" w:eastAsia="Times New Roman" w:hAnsi="Times New Roman" w:cs="Times New Roman"/>
          <w:sz w:val="24"/>
          <w:szCs w:val="24"/>
        </w:rPr>
        <w:t xml:space="preserve"> mensais. </w:t>
      </w:r>
    </w:p>
    <w:p w:rsidR="00396732" w:rsidRPr="00716ABC" w:rsidRDefault="00E91A92" w:rsidP="00716ABC">
      <w:pPr>
        <w:spacing w:line="360" w:lineRule="auto"/>
        <w:ind w:lef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em virtude d</w:t>
      </w:r>
      <w:r w:rsidR="00B7148A">
        <w:rPr>
          <w:rFonts w:ascii="Times New Roman" w:eastAsia="Times New Roman" w:hAnsi="Times New Roman" w:cs="Times New Roman"/>
          <w:sz w:val="24"/>
          <w:szCs w:val="24"/>
        </w:rPr>
        <w:t xml:space="preserve">o mês de janeiro somente terem </w:t>
      </w:r>
      <w:r>
        <w:rPr>
          <w:rFonts w:ascii="Times New Roman" w:eastAsia="Times New Roman" w:hAnsi="Times New Roman" w:cs="Times New Roman"/>
          <w:sz w:val="24"/>
          <w:szCs w:val="24"/>
        </w:rPr>
        <w:t>sido prestado serviços a parti</w:t>
      </w:r>
      <w:r w:rsidR="0087772E">
        <w:rPr>
          <w:rFonts w:ascii="Times New Roman" w:eastAsia="Times New Roman" w:hAnsi="Times New Roman" w:cs="Times New Roman"/>
          <w:sz w:val="24"/>
          <w:szCs w:val="24"/>
        </w:rPr>
        <w:t>r da data de 19 de janeiro</w:t>
      </w:r>
      <w:r>
        <w:rPr>
          <w:rFonts w:ascii="Times New Roman" w:eastAsia="Times New Roman" w:hAnsi="Times New Roman" w:cs="Times New Roman"/>
          <w:sz w:val="24"/>
          <w:szCs w:val="24"/>
        </w:rPr>
        <w:t xml:space="preserve"> perfaz</w:t>
      </w:r>
      <w:r w:rsidR="0087772E">
        <w:rPr>
          <w:rFonts w:ascii="Times New Roman" w:eastAsia="Times New Roman" w:hAnsi="Times New Roman" w:cs="Times New Roman"/>
          <w:sz w:val="24"/>
          <w:szCs w:val="24"/>
        </w:rPr>
        <w:t>endo nesse mês</w:t>
      </w:r>
      <w:proofErr w:type="gramStart"/>
      <w:r w:rsidR="008777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o valor de R$ 3.800,00 </w:t>
      </w:r>
      <w:r w:rsidR="008370D4">
        <w:rPr>
          <w:rFonts w:ascii="Times New Roman" w:eastAsia="Times New Roman" w:hAnsi="Times New Roman" w:cs="Times New Roman"/>
          <w:sz w:val="24"/>
          <w:szCs w:val="24"/>
        </w:rPr>
        <w:t>(</w:t>
      </w:r>
      <w:r>
        <w:rPr>
          <w:rFonts w:ascii="Times New Roman" w:eastAsia="Times New Roman" w:hAnsi="Times New Roman" w:cs="Times New Roman"/>
          <w:sz w:val="24"/>
          <w:szCs w:val="24"/>
        </w:rPr>
        <w:t>três mil e oitocentos</w:t>
      </w:r>
      <w:r w:rsidR="00837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reais</w:t>
      </w:r>
      <w:r w:rsidR="008370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96732" w:rsidRPr="00716ABC">
        <w:rPr>
          <w:rFonts w:ascii="Times New Roman" w:eastAsia="Times New Roman" w:hAnsi="Times New Roman" w:cs="Times New Roman"/>
          <w:sz w:val="24"/>
          <w:szCs w:val="24"/>
        </w:rPr>
        <w:t>totalizan</w:t>
      </w:r>
      <w:r>
        <w:rPr>
          <w:rFonts w:ascii="Times New Roman" w:eastAsia="Times New Roman" w:hAnsi="Times New Roman" w:cs="Times New Roman"/>
          <w:sz w:val="24"/>
          <w:szCs w:val="24"/>
        </w:rPr>
        <w:t>do o contrato o valor de</w:t>
      </w:r>
      <w:r w:rsidR="008370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R$108.300,00 (cento e oito mil e trezentos reais)</w:t>
      </w:r>
      <w:r w:rsidR="00396732" w:rsidRPr="00716ABC">
        <w:rPr>
          <w:rFonts w:ascii="Times New Roman" w:eastAsia="Times New Roman" w:hAnsi="Times New Roman" w:cs="Times New Roman"/>
          <w:sz w:val="24"/>
          <w:szCs w:val="24"/>
        </w:rPr>
        <w:t>, até 31/12/2018.</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2.2 -</w:t>
      </w:r>
      <w:r w:rsidRPr="00716ABC">
        <w:rPr>
          <w:rFonts w:ascii="Times New Roman" w:eastAsia="Times New Roman" w:hAnsi="Times New Roman" w:cs="Times New Roman"/>
          <w:sz w:val="24"/>
          <w:szCs w:val="24"/>
        </w:rPr>
        <w:t xml:space="preserve"> Nenhum pagamento será efetuado à Contratada, enquanto houver pendência de liquidação da obrigação.</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2.3 -</w:t>
      </w:r>
      <w:r w:rsidRPr="00716ABC">
        <w:rPr>
          <w:rFonts w:ascii="Times New Roman" w:eastAsia="Times New Roman" w:hAnsi="Times New Roman" w:cs="Times New Roman"/>
          <w:sz w:val="24"/>
          <w:szCs w:val="24"/>
        </w:rPr>
        <w:t xml:space="preserve"> O pagamento será efetuado através de depósito bancário contra a instituição bancária indicada pela Contratada.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lastRenderedPageBreak/>
        <w:t>2.4 -</w:t>
      </w:r>
      <w:r w:rsidRPr="00716ABC">
        <w:rPr>
          <w:rFonts w:ascii="Times New Roman" w:eastAsia="Times New Roman" w:hAnsi="Times New Roman" w:cs="Times New Roman"/>
          <w:sz w:val="24"/>
          <w:szCs w:val="24"/>
        </w:rPr>
        <w:t xml:space="preserve"> O Contratante, por ocasião da liquidação das despesas, oriundas deste contrato, comunicará aos órgãos incumbidos da arrecadação e fiscalização de tributos da União e do Estado, as características e os valores pagos ao Contratado.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B7148A" w:rsidRDefault="00396732" w:rsidP="00B7148A">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TERCEIRA – DAS OBRIGAÇÕES DO CONTRATADO</w:t>
      </w:r>
    </w:p>
    <w:p w:rsidR="00B7148A" w:rsidRPr="00B7148A" w:rsidRDefault="00396732" w:rsidP="00B7148A">
      <w:pPr>
        <w:pStyle w:val="PargrafodaLista"/>
        <w:numPr>
          <w:ilvl w:val="1"/>
          <w:numId w:val="8"/>
        </w:numPr>
        <w:spacing w:line="360" w:lineRule="auto"/>
        <w:jc w:val="both"/>
        <w:rPr>
          <w:rFonts w:ascii="Times New Roman" w:eastAsia="Times New Roman" w:hAnsi="Times New Roman" w:cs="Times New Roman"/>
          <w:b/>
          <w:sz w:val="24"/>
          <w:szCs w:val="24"/>
        </w:rPr>
      </w:pPr>
      <w:r w:rsidRPr="00B7148A">
        <w:rPr>
          <w:rFonts w:ascii="Times New Roman" w:eastAsia="Times New Roman" w:hAnsi="Times New Roman" w:cs="Times New Roman"/>
          <w:sz w:val="24"/>
          <w:szCs w:val="24"/>
        </w:rPr>
        <w:t>Observar todos os dispositivos contidos na legislação federal, estadual, resoluções e demais atos do Tribunal de Contas do Estado e demais órgãos de controle relacionados à Administração Municipal;</w:t>
      </w:r>
    </w:p>
    <w:p w:rsidR="00B7148A" w:rsidRPr="00B7148A" w:rsidRDefault="00396732" w:rsidP="00B7148A">
      <w:pPr>
        <w:pStyle w:val="PargrafodaLista"/>
        <w:numPr>
          <w:ilvl w:val="1"/>
          <w:numId w:val="8"/>
        </w:numPr>
        <w:spacing w:line="360" w:lineRule="auto"/>
        <w:jc w:val="both"/>
        <w:rPr>
          <w:rFonts w:ascii="Times New Roman" w:eastAsia="Times New Roman" w:hAnsi="Times New Roman" w:cs="Times New Roman"/>
          <w:b/>
          <w:sz w:val="24"/>
          <w:szCs w:val="24"/>
        </w:rPr>
      </w:pPr>
      <w:r w:rsidRPr="00B7148A">
        <w:rPr>
          <w:rFonts w:ascii="Times New Roman" w:eastAsia="Times New Roman" w:hAnsi="Times New Roman" w:cs="Times New Roman"/>
          <w:sz w:val="24"/>
          <w:szCs w:val="24"/>
        </w:rPr>
        <w:t>Comprometer-se conforme impõe a ética profissional a não revelar o conteúdo dos dados a que seus prepostos tiverem acesso;</w:t>
      </w:r>
    </w:p>
    <w:p w:rsidR="00B7148A" w:rsidRPr="00B7148A" w:rsidRDefault="00396732" w:rsidP="00B7148A">
      <w:pPr>
        <w:pStyle w:val="PargrafodaLista"/>
        <w:numPr>
          <w:ilvl w:val="1"/>
          <w:numId w:val="8"/>
        </w:numPr>
        <w:spacing w:line="360" w:lineRule="auto"/>
        <w:jc w:val="both"/>
        <w:rPr>
          <w:rFonts w:ascii="Times New Roman" w:eastAsia="Times New Roman" w:hAnsi="Times New Roman" w:cs="Times New Roman"/>
          <w:b/>
          <w:sz w:val="24"/>
          <w:szCs w:val="24"/>
        </w:rPr>
      </w:pPr>
      <w:r w:rsidRPr="00B7148A">
        <w:rPr>
          <w:rFonts w:ascii="Times New Roman" w:eastAsia="Times New Roman" w:hAnsi="Times New Roman" w:cs="Times New Roman"/>
          <w:sz w:val="24"/>
          <w:szCs w:val="24"/>
        </w:rPr>
        <w:t>Planejar e organizar as atividades inerentes ao objeto do presente contrato para que se verifique a necessária eficiência/eficácia na realização;</w:t>
      </w:r>
    </w:p>
    <w:p w:rsidR="00B7148A" w:rsidRPr="00B7148A" w:rsidRDefault="00396732" w:rsidP="00B7148A">
      <w:pPr>
        <w:pStyle w:val="PargrafodaLista"/>
        <w:numPr>
          <w:ilvl w:val="1"/>
          <w:numId w:val="8"/>
        </w:numPr>
        <w:spacing w:line="360" w:lineRule="auto"/>
        <w:jc w:val="both"/>
        <w:rPr>
          <w:rFonts w:ascii="Times New Roman" w:eastAsia="Times New Roman" w:hAnsi="Times New Roman" w:cs="Times New Roman"/>
          <w:b/>
          <w:sz w:val="24"/>
          <w:szCs w:val="24"/>
        </w:rPr>
      </w:pPr>
      <w:r w:rsidRPr="00B7148A">
        <w:rPr>
          <w:rFonts w:ascii="Times New Roman" w:eastAsia="Times New Roman" w:hAnsi="Times New Roman" w:cs="Times New Roman"/>
          <w:sz w:val="24"/>
          <w:szCs w:val="24"/>
        </w:rPr>
        <w:t xml:space="preserve">Manter integral interação entre os prepostos da CONTRATADA e </w:t>
      </w:r>
      <w:proofErr w:type="gramStart"/>
      <w:r w:rsidRPr="00B7148A">
        <w:rPr>
          <w:rFonts w:ascii="Times New Roman" w:eastAsia="Times New Roman" w:hAnsi="Times New Roman" w:cs="Times New Roman"/>
          <w:sz w:val="24"/>
          <w:szCs w:val="24"/>
        </w:rPr>
        <w:t>o servidores</w:t>
      </w:r>
      <w:proofErr w:type="gramEnd"/>
      <w:r w:rsidRPr="00B7148A">
        <w:rPr>
          <w:rFonts w:ascii="Times New Roman" w:eastAsia="Times New Roman" w:hAnsi="Times New Roman" w:cs="Times New Roman"/>
          <w:sz w:val="24"/>
          <w:szCs w:val="24"/>
        </w:rPr>
        <w:t xml:space="preserve"> públicos municipais com atuação nas áreas objeto do presente contrato, comunicando imediatamente ao Prefeito Municipal qualquer fato ou necessidade de adoção de providências;</w:t>
      </w:r>
      <w:bookmarkStart w:id="2" w:name="page20"/>
      <w:bookmarkEnd w:id="2"/>
    </w:p>
    <w:p w:rsidR="00396732" w:rsidRPr="00B7148A" w:rsidRDefault="00396732" w:rsidP="00B7148A">
      <w:pPr>
        <w:pStyle w:val="PargrafodaLista"/>
        <w:numPr>
          <w:ilvl w:val="1"/>
          <w:numId w:val="8"/>
        </w:numPr>
        <w:spacing w:line="360" w:lineRule="auto"/>
        <w:jc w:val="both"/>
        <w:rPr>
          <w:rFonts w:ascii="Times New Roman" w:eastAsia="Times New Roman" w:hAnsi="Times New Roman" w:cs="Times New Roman"/>
          <w:b/>
          <w:sz w:val="24"/>
          <w:szCs w:val="24"/>
        </w:rPr>
      </w:pPr>
      <w:r w:rsidRPr="00B7148A">
        <w:rPr>
          <w:rFonts w:ascii="Times New Roman" w:eastAsia="Times New Roman" w:hAnsi="Times New Roman" w:cs="Times New Roman"/>
          <w:sz w:val="24"/>
          <w:szCs w:val="24"/>
        </w:rPr>
        <w:t>Comprovar documentalmente, sempre que for requerido pelo CONTRATANTE, que em seu quadro funcional mantém/possui profissionais qualificados devidamente habilitados, com responsabilidade técnica e registro nos respectivos conselhos;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QUARTA - DAS OBRIGAÇÕES DO CONTRATANTE</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4.1.</w:t>
      </w:r>
      <w:r w:rsidRPr="00716ABC">
        <w:rPr>
          <w:rFonts w:ascii="Times New Roman" w:eastAsia="Times New Roman" w:hAnsi="Times New Roman" w:cs="Times New Roman"/>
          <w:sz w:val="24"/>
          <w:szCs w:val="24"/>
        </w:rPr>
        <w:t xml:space="preserve"> O Contratante obriga-se dispor das dependências, dos documentos necessários e dos servidores lotados nas respectivas áreas para a perfeita execução dos serviços contratados nos exatos termos estabelecidos no presente contrato, bem como, ao pagamento do valor mensal estipulado na Cláusula Segunda, sem prejuízo das disposições estabelecidas nas de mais cláusulas do presente contrato.</w:t>
      </w:r>
    </w:p>
    <w:p w:rsidR="008370D4" w:rsidRPr="00716ABC" w:rsidRDefault="008370D4" w:rsidP="00716ABC">
      <w:pPr>
        <w:spacing w:line="360" w:lineRule="auto"/>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QUINTA - DESPESAS E FONTES DOS RECURSOS</w:t>
      </w:r>
    </w:p>
    <w:p w:rsidR="00396732"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5.1.</w:t>
      </w:r>
      <w:r w:rsidRPr="00716ABC">
        <w:rPr>
          <w:rFonts w:ascii="Times New Roman" w:eastAsia="Times New Roman" w:hAnsi="Times New Roman" w:cs="Times New Roman"/>
          <w:sz w:val="24"/>
          <w:szCs w:val="24"/>
        </w:rPr>
        <w:t xml:space="preserve"> As despesas decorrentes da presente Contrato correrão por</w:t>
      </w:r>
      <w:r w:rsidR="005E0597" w:rsidRPr="00716ABC">
        <w:rPr>
          <w:rFonts w:ascii="Times New Roman" w:eastAsia="Times New Roman" w:hAnsi="Times New Roman" w:cs="Times New Roman"/>
          <w:sz w:val="24"/>
          <w:szCs w:val="24"/>
        </w:rPr>
        <w:t xml:space="preserve"> </w:t>
      </w:r>
      <w:r w:rsidR="00B7148A">
        <w:rPr>
          <w:rFonts w:ascii="Times New Roman" w:eastAsia="Times New Roman" w:hAnsi="Times New Roman" w:cs="Times New Roman"/>
          <w:sz w:val="24"/>
          <w:szCs w:val="24"/>
        </w:rPr>
        <w:t>conta da seguinte dotação orçam</w:t>
      </w:r>
      <w:r w:rsidR="0087772E">
        <w:rPr>
          <w:rFonts w:ascii="Times New Roman" w:eastAsia="Times New Roman" w:hAnsi="Times New Roman" w:cs="Times New Roman"/>
          <w:sz w:val="24"/>
          <w:szCs w:val="24"/>
        </w:rPr>
        <w:t>entária Cód. Red. 10, Elemento 3</w:t>
      </w:r>
      <w:r w:rsidR="00B7148A">
        <w:rPr>
          <w:rFonts w:ascii="Times New Roman" w:eastAsia="Times New Roman" w:hAnsi="Times New Roman" w:cs="Times New Roman"/>
          <w:sz w:val="24"/>
          <w:szCs w:val="24"/>
        </w:rPr>
        <w:t>.3.90.39.05.00.00.00</w:t>
      </w:r>
      <w:r w:rsidR="005E0597">
        <w:rPr>
          <w:rFonts w:ascii="Times New Roman" w:eastAsia="Times New Roman" w:hAnsi="Times New Roman" w:cs="Times New Roman"/>
          <w:sz w:val="24"/>
          <w:szCs w:val="24"/>
        </w:rPr>
        <w:t>,</w:t>
      </w:r>
      <w:r w:rsidR="00B7148A">
        <w:rPr>
          <w:rFonts w:ascii="Times New Roman" w:eastAsia="Times New Roman" w:hAnsi="Times New Roman" w:cs="Times New Roman"/>
          <w:sz w:val="24"/>
          <w:szCs w:val="24"/>
        </w:rPr>
        <w:t xml:space="preserve"> constante</w:t>
      </w:r>
      <w:r w:rsidRPr="00716ABC">
        <w:rPr>
          <w:rFonts w:ascii="Times New Roman" w:eastAsia="Times New Roman" w:hAnsi="Times New Roman" w:cs="Times New Roman"/>
          <w:sz w:val="24"/>
          <w:szCs w:val="24"/>
        </w:rPr>
        <w:t xml:space="preserve"> no orçamento para</w:t>
      </w:r>
      <w:r w:rsidR="008370D4">
        <w:rPr>
          <w:rFonts w:ascii="Times New Roman" w:eastAsia="Times New Roman" w:hAnsi="Times New Roman" w:cs="Times New Roman"/>
          <w:sz w:val="24"/>
          <w:szCs w:val="24"/>
        </w:rPr>
        <w:t xml:space="preserve"> o exercício financeiro de 2018</w:t>
      </w:r>
      <w:r w:rsidR="00B7148A">
        <w:rPr>
          <w:rFonts w:ascii="Times New Roman" w:eastAsia="Times New Roman" w:hAnsi="Times New Roman" w:cs="Times New Roman"/>
          <w:sz w:val="24"/>
          <w:szCs w:val="24"/>
        </w:rPr>
        <w:t>.</w:t>
      </w:r>
    </w:p>
    <w:p w:rsidR="00B7148A" w:rsidRPr="00716ABC" w:rsidRDefault="00B7148A"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lastRenderedPageBreak/>
        <w:t>CLÁUSULA SEXTA – PRAZO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6.1 -</w:t>
      </w:r>
      <w:r w:rsidRPr="00716ABC">
        <w:rPr>
          <w:rFonts w:ascii="Times New Roman" w:eastAsia="Times New Roman" w:hAnsi="Times New Roman" w:cs="Times New Roman"/>
          <w:sz w:val="24"/>
          <w:szCs w:val="24"/>
        </w:rPr>
        <w:t xml:space="preserve"> O presente contrato terá vigência</w:t>
      </w:r>
      <w:r w:rsidR="00B7148A">
        <w:rPr>
          <w:rFonts w:ascii="Times New Roman" w:eastAsia="Times New Roman" w:hAnsi="Times New Roman" w:cs="Times New Roman"/>
          <w:sz w:val="24"/>
          <w:szCs w:val="24"/>
        </w:rPr>
        <w:t xml:space="preserve"> da assinatura até 31 de dezembro de 2018</w:t>
      </w:r>
      <w:r w:rsidRPr="00716ABC">
        <w:rPr>
          <w:rFonts w:ascii="Times New Roman" w:eastAsia="Times New Roman" w:hAnsi="Times New Roman" w:cs="Times New Roman"/>
          <w:sz w:val="24"/>
          <w:szCs w:val="24"/>
        </w:rPr>
        <w:t>, podendo ser prorrogado até o limite de 60 (sessenta) meses no interesse do CONTRATANTE, nos termos do art. 57, inciso II, da Lei nº. 8.666-93, observados os preceitos e condicionantes legais.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716ABC"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SÉTIMA - RESCISÃO CONTRATUAL</w:t>
      </w: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sz w:val="24"/>
          <w:szCs w:val="24"/>
        </w:rPr>
        <w:t>7.1. O presente contrato poderá ser rescindido:</w:t>
      </w:r>
    </w:p>
    <w:p w:rsidR="00396732" w:rsidRPr="00716ABC" w:rsidRDefault="00396732" w:rsidP="00396732">
      <w:pPr>
        <w:numPr>
          <w:ilvl w:val="0"/>
          <w:numId w:val="4"/>
        </w:numPr>
        <w:tabs>
          <w:tab w:val="left" w:pos="68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por</w:t>
      </w:r>
      <w:proofErr w:type="gramEnd"/>
      <w:r w:rsidRPr="00716ABC">
        <w:rPr>
          <w:rFonts w:ascii="Times New Roman" w:eastAsia="Times New Roman" w:hAnsi="Times New Roman" w:cs="Times New Roman"/>
          <w:sz w:val="24"/>
          <w:szCs w:val="24"/>
        </w:rPr>
        <w:t xml:space="preserve"> ato unilateral e escrito da administração nos casos de inexecução total ou parcial;</w:t>
      </w:r>
    </w:p>
    <w:p w:rsidR="00396732" w:rsidRPr="00716ABC" w:rsidRDefault="00396732" w:rsidP="00396732">
      <w:pPr>
        <w:numPr>
          <w:ilvl w:val="0"/>
          <w:numId w:val="4"/>
        </w:numPr>
        <w:tabs>
          <w:tab w:val="left" w:pos="68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por</w:t>
      </w:r>
      <w:proofErr w:type="gramEnd"/>
      <w:r w:rsidRPr="00716ABC">
        <w:rPr>
          <w:rFonts w:ascii="Times New Roman" w:eastAsia="Times New Roman" w:hAnsi="Times New Roman" w:cs="Times New Roman"/>
          <w:sz w:val="24"/>
          <w:szCs w:val="24"/>
        </w:rPr>
        <w:t xml:space="preserve"> ato unilateral e escrito da administração se assim o interesse público exigir;</w:t>
      </w:r>
    </w:p>
    <w:p w:rsidR="00396732" w:rsidRPr="00716ABC" w:rsidRDefault="00396732" w:rsidP="00396732">
      <w:pPr>
        <w:numPr>
          <w:ilvl w:val="0"/>
          <w:numId w:val="4"/>
        </w:numPr>
        <w:tabs>
          <w:tab w:val="left" w:pos="68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amigavelmente</w:t>
      </w:r>
      <w:proofErr w:type="gramEnd"/>
      <w:r w:rsidRPr="00716ABC">
        <w:rPr>
          <w:rFonts w:ascii="Times New Roman" w:eastAsia="Times New Roman" w:hAnsi="Times New Roman" w:cs="Times New Roman"/>
          <w:sz w:val="24"/>
          <w:szCs w:val="24"/>
        </w:rPr>
        <w:t>, por acordo entre as partes;</w:t>
      </w:r>
    </w:p>
    <w:p w:rsidR="00396732" w:rsidRPr="00716ABC" w:rsidRDefault="00396732" w:rsidP="00396732">
      <w:pPr>
        <w:numPr>
          <w:ilvl w:val="0"/>
          <w:numId w:val="4"/>
        </w:numPr>
        <w:tabs>
          <w:tab w:val="left" w:pos="68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judicialmente</w:t>
      </w:r>
      <w:proofErr w:type="gramEnd"/>
      <w:r w:rsidRPr="00716ABC">
        <w:rPr>
          <w:rFonts w:ascii="Times New Roman" w:eastAsia="Times New Roman" w:hAnsi="Times New Roman" w:cs="Times New Roman"/>
          <w:sz w:val="24"/>
          <w:szCs w:val="24"/>
        </w:rPr>
        <w:t>, nos termos da legislação, respeitados, no primeiro caso, os direitos da Administração conforme previsto no art. 77 da Lei nº 8.666/93.</w:t>
      </w:r>
    </w:p>
    <w:p w:rsidR="00396732" w:rsidRPr="00716ABC" w:rsidRDefault="00396732" w:rsidP="00716ABC">
      <w:pPr>
        <w:spacing w:line="360" w:lineRule="auto"/>
        <w:jc w:val="both"/>
        <w:rPr>
          <w:rFonts w:ascii="Times New Roman" w:eastAsia="Times New Roman" w:hAnsi="Times New Roman" w:cs="Times New Roman"/>
          <w:b/>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OITAVA – PENALIDADES</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8.1.</w:t>
      </w:r>
      <w:r w:rsidRPr="00716ABC">
        <w:rPr>
          <w:rFonts w:ascii="Times New Roman" w:eastAsia="Times New Roman" w:hAnsi="Times New Roman" w:cs="Times New Roman"/>
          <w:sz w:val="24"/>
          <w:szCs w:val="24"/>
        </w:rPr>
        <w:t xml:space="preserve"> Pela recusa em promover a execução do objeto do presente contrato dentro do prazo estabelecido, a contratada se sujeitará à multa de 10% (dez por cento) sobre o valor total da proposta.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8.2.</w:t>
      </w:r>
      <w:r w:rsidRPr="00716ABC">
        <w:rPr>
          <w:rFonts w:ascii="Times New Roman" w:eastAsia="Times New Roman" w:hAnsi="Times New Roman" w:cs="Times New Roman"/>
          <w:sz w:val="24"/>
          <w:szCs w:val="24"/>
        </w:rPr>
        <w:t xml:space="preserve"> À contratada que não mantiver as obrigações ora contratadas, faltar ou fraudar na execução das obrigações assumidas para execução do objeto, deste contrato, comportar-se de modo inidôneo, fizer declaração falsa ou cometer fraude fiscal, poderão ser aplicadas, conforme o caso, as seguintes sanções, sem prejuízo da reparação dos danos causados:</w:t>
      </w:r>
    </w:p>
    <w:p w:rsidR="00396732" w:rsidRPr="00716ABC" w:rsidRDefault="00396732" w:rsidP="00396732">
      <w:pPr>
        <w:numPr>
          <w:ilvl w:val="0"/>
          <w:numId w:val="5"/>
        </w:numPr>
        <w:tabs>
          <w:tab w:val="left" w:pos="134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advertência</w:t>
      </w:r>
      <w:proofErr w:type="gramEnd"/>
      <w:r w:rsidRPr="00716ABC">
        <w:rPr>
          <w:rFonts w:ascii="Times New Roman" w:eastAsia="Times New Roman" w:hAnsi="Times New Roman" w:cs="Times New Roman"/>
          <w:sz w:val="24"/>
          <w:szCs w:val="24"/>
        </w:rPr>
        <w:t>;</w:t>
      </w:r>
    </w:p>
    <w:p w:rsidR="00396732" w:rsidRPr="00716ABC" w:rsidRDefault="00396732" w:rsidP="00396732">
      <w:pPr>
        <w:numPr>
          <w:ilvl w:val="0"/>
          <w:numId w:val="5"/>
        </w:numPr>
        <w:tabs>
          <w:tab w:val="left" w:pos="1220"/>
        </w:tabs>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sz w:val="24"/>
          <w:szCs w:val="24"/>
        </w:rPr>
        <w:t>multa</w:t>
      </w:r>
      <w:proofErr w:type="gramEnd"/>
      <w:r w:rsidRPr="00716ABC">
        <w:rPr>
          <w:rFonts w:ascii="Times New Roman" w:eastAsia="Times New Roman" w:hAnsi="Times New Roman" w:cs="Times New Roman"/>
          <w:sz w:val="24"/>
          <w:szCs w:val="24"/>
        </w:rPr>
        <w:t>, sendo: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b/>
          <w:sz w:val="24"/>
          <w:szCs w:val="24"/>
        </w:rPr>
        <w:t>b.</w:t>
      </w:r>
      <w:proofErr w:type="gramEnd"/>
      <w:r w:rsidRPr="00716ABC">
        <w:rPr>
          <w:rFonts w:ascii="Times New Roman" w:eastAsia="Times New Roman" w:hAnsi="Times New Roman" w:cs="Times New Roman"/>
          <w:b/>
          <w:sz w:val="24"/>
          <w:szCs w:val="24"/>
        </w:rPr>
        <w:t>1)</w:t>
      </w:r>
      <w:r w:rsidRPr="00716ABC">
        <w:rPr>
          <w:rFonts w:ascii="Times New Roman" w:eastAsia="Times New Roman" w:hAnsi="Times New Roman" w:cs="Times New Roman"/>
          <w:sz w:val="24"/>
          <w:szCs w:val="24"/>
        </w:rPr>
        <w:t xml:space="preserve"> de 0,5% (meio por cento) por dia de atraso, limitado esta a 15 (quinze) dias, após o qual será considerada inexecução contratual;</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roofErr w:type="gramStart"/>
      <w:r w:rsidRPr="00716ABC">
        <w:rPr>
          <w:rFonts w:ascii="Times New Roman" w:eastAsia="Times New Roman" w:hAnsi="Times New Roman" w:cs="Times New Roman"/>
          <w:b/>
          <w:sz w:val="24"/>
          <w:szCs w:val="24"/>
        </w:rPr>
        <w:t>b.</w:t>
      </w:r>
      <w:proofErr w:type="gramEnd"/>
      <w:r w:rsidRPr="00716ABC">
        <w:rPr>
          <w:rFonts w:ascii="Times New Roman" w:eastAsia="Times New Roman" w:hAnsi="Times New Roman" w:cs="Times New Roman"/>
          <w:b/>
          <w:sz w:val="24"/>
          <w:szCs w:val="24"/>
        </w:rPr>
        <w:t>2)</w:t>
      </w:r>
      <w:r w:rsidRPr="00716ABC">
        <w:rPr>
          <w:rFonts w:ascii="Times New Roman" w:eastAsia="Times New Roman" w:hAnsi="Times New Roman" w:cs="Times New Roman"/>
          <w:sz w:val="24"/>
          <w:szCs w:val="24"/>
        </w:rPr>
        <w:t xml:space="preserve"> de 8% (oito por cento) no caso de inexecução parcial do contrato, cumulado com a pena de suspensão do direito de licitar e o impedimento de contratar com a Administração pelo prazo de até 02 (dois) anos.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bookmarkStart w:id="3" w:name="page21"/>
      <w:bookmarkEnd w:id="3"/>
      <w:proofErr w:type="gramStart"/>
      <w:r w:rsidRPr="00716ABC">
        <w:rPr>
          <w:rFonts w:ascii="Times New Roman" w:eastAsia="Times New Roman" w:hAnsi="Times New Roman" w:cs="Times New Roman"/>
          <w:b/>
          <w:sz w:val="24"/>
          <w:szCs w:val="24"/>
        </w:rPr>
        <w:lastRenderedPageBreak/>
        <w:t>b.</w:t>
      </w:r>
      <w:proofErr w:type="gramEnd"/>
      <w:r w:rsidRPr="00716ABC">
        <w:rPr>
          <w:rFonts w:ascii="Times New Roman" w:eastAsia="Times New Roman" w:hAnsi="Times New Roman" w:cs="Times New Roman"/>
          <w:b/>
          <w:sz w:val="24"/>
          <w:szCs w:val="24"/>
        </w:rPr>
        <w:t>3)</w:t>
      </w:r>
      <w:r w:rsidRPr="00716ABC">
        <w:rPr>
          <w:rFonts w:ascii="Times New Roman" w:eastAsia="Times New Roman" w:hAnsi="Times New Roman" w:cs="Times New Roman"/>
          <w:sz w:val="24"/>
          <w:szCs w:val="24"/>
        </w:rPr>
        <w:t xml:space="preserve"> de 10% (dez por cento) no caso de inexecução total do contrato, cumulada com a pena de suspensão do direito de licitar e o impedimento de contratar com a Administração pelo prazo de 03 (três) anos.</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OBS: as multas serão calculadas sobre o montante não adimplido do contrato.</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c)</w:t>
      </w:r>
      <w:r w:rsidRPr="00716ABC">
        <w:rPr>
          <w:rFonts w:ascii="Times New Roman" w:eastAsia="Times New Roman" w:hAnsi="Times New Roman" w:cs="Times New Roman"/>
          <w:sz w:val="24"/>
          <w:szCs w:val="24"/>
        </w:rPr>
        <w:t xml:space="preserve"> Demais penalidades cabíveis e previstas em Lei.</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NONA – DAS CONDIÇÕES GERAIS</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9.1.</w:t>
      </w:r>
      <w:r w:rsidRPr="00716ABC">
        <w:rPr>
          <w:rFonts w:ascii="Times New Roman" w:eastAsia="Times New Roman" w:hAnsi="Times New Roman" w:cs="Times New Roman"/>
          <w:sz w:val="24"/>
          <w:szCs w:val="24"/>
        </w:rPr>
        <w:t xml:space="preserve"> A execução do objeto do presente contrato será feita mediante a prestação dos serviços contratados pela empresa vencedora do certame exclusivamente.</w:t>
      </w:r>
    </w:p>
    <w:p w:rsidR="00396732" w:rsidRPr="00716ABC" w:rsidRDefault="00396732" w:rsidP="00716ABC">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9.2.</w:t>
      </w:r>
      <w:r w:rsidRPr="00716ABC">
        <w:rPr>
          <w:rFonts w:ascii="Times New Roman" w:eastAsia="Times New Roman" w:hAnsi="Times New Roman" w:cs="Times New Roman"/>
          <w:sz w:val="24"/>
          <w:szCs w:val="24"/>
        </w:rPr>
        <w:t xml:space="preserve"> Qualquer alteração na forma da prestação do serviço será sempre </w:t>
      </w:r>
      <w:proofErr w:type="gramStart"/>
      <w:r w:rsidRPr="00716ABC">
        <w:rPr>
          <w:rFonts w:ascii="Times New Roman" w:eastAsia="Times New Roman" w:hAnsi="Times New Roman" w:cs="Times New Roman"/>
          <w:sz w:val="24"/>
          <w:szCs w:val="24"/>
        </w:rPr>
        <w:t>observado</w:t>
      </w:r>
      <w:proofErr w:type="gramEnd"/>
      <w:r w:rsidRPr="00716ABC">
        <w:rPr>
          <w:rFonts w:ascii="Times New Roman" w:eastAsia="Times New Roman" w:hAnsi="Times New Roman" w:cs="Times New Roman"/>
          <w:sz w:val="24"/>
          <w:szCs w:val="24"/>
        </w:rPr>
        <w:t xml:space="preserve"> o edital e a comunicação entre as partes relativas ao presente contrato será formalizada por escrito em 02 (duas) vias, uma das quais </w:t>
      </w:r>
      <w:proofErr w:type="spellStart"/>
      <w:r w:rsidRPr="00716ABC">
        <w:rPr>
          <w:rFonts w:ascii="Times New Roman" w:eastAsia="Times New Roman" w:hAnsi="Times New Roman" w:cs="Times New Roman"/>
          <w:sz w:val="24"/>
          <w:szCs w:val="24"/>
        </w:rPr>
        <w:t>vistadas</w:t>
      </w:r>
      <w:proofErr w:type="spellEnd"/>
      <w:r w:rsidRPr="00716ABC">
        <w:rPr>
          <w:rFonts w:ascii="Times New Roman" w:eastAsia="Times New Roman" w:hAnsi="Times New Roman" w:cs="Times New Roman"/>
          <w:sz w:val="24"/>
          <w:szCs w:val="24"/>
        </w:rPr>
        <w:t xml:space="preserve"> pelo destinatário, o que constituirá prova de sua efetiva entrega.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9.3.</w:t>
      </w:r>
      <w:r w:rsidRPr="00716ABC">
        <w:rPr>
          <w:rFonts w:ascii="Times New Roman" w:eastAsia="Times New Roman" w:hAnsi="Times New Roman" w:cs="Times New Roman"/>
          <w:sz w:val="24"/>
          <w:szCs w:val="24"/>
        </w:rPr>
        <w:t xml:space="preserve"> A fiscalização e o controle por parte do Contratante, não implicarão em qualquer responsabilidade por parte deste, nem exoneração ao Contratado do fiel e real cumprimento de quaisquer responsabilidades aqui assumidas.</w:t>
      </w:r>
    </w:p>
    <w:p w:rsidR="00396732" w:rsidRPr="00716ABC" w:rsidRDefault="00396732" w:rsidP="00396732">
      <w:pPr>
        <w:spacing w:line="360" w:lineRule="auto"/>
        <w:jc w:val="both"/>
        <w:rPr>
          <w:rFonts w:ascii="Times New Roman" w:eastAsia="Times New Roman" w:hAnsi="Times New Roman" w:cs="Times New Roman"/>
          <w:sz w:val="24"/>
          <w:szCs w:val="24"/>
        </w:rPr>
      </w:pPr>
    </w:p>
    <w:p w:rsidR="00396732" w:rsidRPr="00716ABC" w:rsidRDefault="00396732" w:rsidP="00716ABC">
      <w:pPr>
        <w:spacing w:line="360" w:lineRule="auto"/>
        <w:ind w:left="-170"/>
        <w:jc w:val="both"/>
        <w:rPr>
          <w:rFonts w:ascii="Times New Roman" w:eastAsia="Times New Roman" w:hAnsi="Times New Roman" w:cs="Times New Roman"/>
          <w:b/>
          <w:sz w:val="24"/>
          <w:szCs w:val="24"/>
        </w:rPr>
      </w:pPr>
      <w:r w:rsidRPr="00716ABC">
        <w:rPr>
          <w:rFonts w:ascii="Times New Roman" w:eastAsia="Times New Roman" w:hAnsi="Times New Roman" w:cs="Times New Roman"/>
          <w:b/>
          <w:sz w:val="24"/>
          <w:szCs w:val="24"/>
        </w:rPr>
        <w:t>CLÁUSULA DÉCIMA - FORO COMPETENTE</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b/>
          <w:sz w:val="24"/>
          <w:szCs w:val="24"/>
        </w:rPr>
        <w:t>10.1.</w:t>
      </w:r>
      <w:r w:rsidRPr="00716ABC">
        <w:rPr>
          <w:rFonts w:ascii="Times New Roman" w:eastAsia="Times New Roman" w:hAnsi="Times New Roman" w:cs="Times New Roman"/>
          <w:sz w:val="24"/>
          <w:szCs w:val="24"/>
        </w:rPr>
        <w:t xml:space="preserve"> Fica eleito o</w:t>
      </w:r>
      <w:r w:rsidR="00716ABC" w:rsidRPr="00716ABC">
        <w:rPr>
          <w:rFonts w:ascii="Times New Roman" w:eastAsia="Times New Roman" w:hAnsi="Times New Roman" w:cs="Times New Roman"/>
          <w:sz w:val="24"/>
          <w:szCs w:val="24"/>
        </w:rPr>
        <w:t xml:space="preserve"> foro da Comarca de </w:t>
      </w:r>
      <w:proofErr w:type="gramStart"/>
      <w:r w:rsidR="00716ABC" w:rsidRPr="00716ABC">
        <w:rPr>
          <w:rFonts w:ascii="Times New Roman" w:eastAsia="Times New Roman" w:hAnsi="Times New Roman" w:cs="Times New Roman"/>
          <w:sz w:val="24"/>
          <w:szCs w:val="24"/>
        </w:rPr>
        <w:t xml:space="preserve">Xaxim </w:t>
      </w:r>
      <w:r w:rsidRPr="00716ABC">
        <w:rPr>
          <w:rFonts w:ascii="Times New Roman" w:eastAsia="Times New Roman" w:hAnsi="Times New Roman" w:cs="Times New Roman"/>
          <w:sz w:val="24"/>
          <w:szCs w:val="24"/>
        </w:rPr>
        <w:t>-SC</w:t>
      </w:r>
      <w:proofErr w:type="gramEnd"/>
      <w:r w:rsidRPr="00716ABC">
        <w:rPr>
          <w:rFonts w:ascii="Times New Roman" w:eastAsia="Times New Roman" w:hAnsi="Times New Roman" w:cs="Times New Roman"/>
          <w:sz w:val="24"/>
          <w:szCs w:val="24"/>
        </w:rPr>
        <w:t>, com prevalência sobre qualquer outro, por mais privilegiado que seja, para adoção de medidas judiciais oriundas do presente contrato.</w:t>
      </w:r>
    </w:p>
    <w:p w:rsidR="00396732" w:rsidRPr="00716ABC" w:rsidRDefault="00396732" w:rsidP="00396732">
      <w:pPr>
        <w:spacing w:line="360" w:lineRule="auto"/>
        <w:jc w:val="both"/>
        <w:rPr>
          <w:rFonts w:ascii="Times New Roman" w:eastAsia="Times New Roman" w:hAnsi="Times New Roman" w:cs="Times New Roman"/>
          <w:sz w:val="24"/>
          <w:szCs w:val="24"/>
        </w:rPr>
      </w:pPr>
    </w:p>
    <w:p w:rsidR="00396732" w:rsidRPr="00716ABC" w:rsidRDefault="00396732" w:rsidP="00396732">
      <w:pPr>
        <w:spacing w:line="360" w:lineRule="auto"/>
        <w:ind w:left="-170"/>
        <w:jc w:val="both"/>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E por estarem justos e contratados, firmam o presente contrato em 03 (três) vias de igual teor e forma.</w:t>
      </w:r>
    </w:p>
    <w:p w:rsidR="00396732" w:rsidRPr="00716ABC" w:rsidRDefault="00396732" w:rsidP="00396732">
      <w:pPr>
        <w:spacing w:line="360" w:lineRule="auto"/>
        <w:ind w:left="-170"/>
        <w:jc w:val="both"/>
        <w:rPr>
          <w:rFonts w:ascii="Times New Roman" w:eastAsia="Times New Roman" w:hAnsi="Times New Roman" w:cs="Times New Roman"/>
          <w:sz w:val="24"/>
          <w:szCs w:val="24"/>
        </w:rPr>
      </w:pPr>
    </w:p>
    <w:p w:rsidR="00396732" w:rsidRPr="00716ABC" w:rsidRDefault="00716ABC" w:rsidP="00716ABC">
      <w:pPr>
        <w:spacing w:line="36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Entre Rios/</w:t>
      </w:r>
      <w:r w:rsidR="00396732" w:rsidRPr="00716ABC">
        <w:rPr>
          <w:rFonts w:ascii="Times New Roman" w:eastAsia="Times New Roman" w:hAnsi="Times New Roman" w:cs="Times New Roman"/>
          <w:sz w:val="24"/>
          <w:szCs w:val="24"/>
        </w:rPr>
        <w:t xml:space="preserve"> SC</w:t>
      </w:r>
      <w:r w:rsidRPr="00716ABC">
        <w:rPr>
          <w:rFonts w:ascii="Times New Roman" w:eastAsia="Times New Roman" w:hAnsi="Times New Roman" w:cs="Times New Roman"/>
          <w:sz w:val="24"/>
          <w:szCs w:val="24"/>
        </w:rPr>
        <w:t xml:space="preserve">, 19 de Janeiro </w:t>
      </w:r>
      <w:r>
        <w:rPr>
          <w:rFonts w:ascii="Times New Roman" w:eastAsia="Times New Roman" w:hAnsi="Times New Roman" w:cs="Times New Roman"/>
          <w:sz w:val="24"/>
          <w:szCs w:val="24"/>
        </w:rPr>
        <w:t xml:space="preserve">de </w:t>
      </w:r>
      <w:r w:rsidR="00396732" w:rsidRPr="00716ABC">
        <w:rPr>
          <w:rFonts w:ascii="Times New Roman" w:eastAsia="Times New Roman" w:hAnsi="Times New Roman" w:cs="Times New Roman"/>
          <w:sz w:val="24"/>
          <w:szCs w:val="24"/>
        </w:rPr>
        <w:t>2018.</w:t>
      </w:r>
    </w:p>
    <w:p w:rsidR="00396732" w:rsidRPr="00716ABC" w:rsidRDefault="00396732" w:rsidP="00396732">
      <w:pPr>
        <w:spacing w:line="360" w:lineRule="auto"/>
        <w:jc w:val="both"/>
        <w:rPr>
          <w:rFonts w:ascii="Times New Roman" w:eastAsia="Times New Roman" w:hAnsi="Times New Roman" w:cs="Times New Roman"/>
          <w:sz w:val="24"/>
          <w:szCs w:val="24"/>
        </w:rPr>
      </w:pPr>
    </w:p>
    <w:p w:rsidR="00396732" w:rsidRPr="00716ABC" w:rsidRDefault="00716ABC" w:rsidP="00716ABC">
      <w:pPr>
        <w:spacing w:line="360" w:lineRule="auto"/>
        <w:ind w:left="-170"/>
        <w:jc w:val="center"/>
        <w:rPr>
          <w:rFonts w:ascii="Times New Roman" w:eastAsia="Times New Roman" w:hAnsi="Times New Roman" w:cs="Times New Roman"/>
          <w:sz w:val="24"/>
          <w:szCs w:val="24"/>
        </w:rPr>
      </w:pPr>
      <w:bookmarkStart w:id="4" w:name="page22"/>
      <w:bookmarkEnd w:id="4"/>
      <w:r w:rsidRPr="00716ABC">
        <w:rPr>
          <w:rFonts w:ascii="Times New Roman" w:eastAsia="Times New Roman" w:hAnsi="Times New Roman" w:cs="Times New Roman"/>
          <w:b/>
          <w:sz w:val="24"/>
          <w:szCs w:val="24"/>
        </w:rPr>
        <w:t xml:space="preserve">JURANDI DELL OSBEL        </w:t>
      </w:r>
      <w:r>
        <w:rPr>
          <w:rFonts w:ascii="Times New Roman" w:eastAsia="Times New Roman" w:hAnsi="Times New Roman" w:cs="Times New Roman"/>
          <w:b/>
          <w:sz w:val="24"/>
          <w:szCs w:val="24"/>
        </w:rPr>
        <w:t xml:space="preserve"> </w:t>
      </w:r>
      <w:r w:rsidRPr="00716ABC">
        <w:rPr>
          <w:rFonts w:ascii="Times New Roman" w:eastAsia="Times New Roman" w:hAnsi="Times New Roman" w:cs="Times New Roman"/>
          <w:b/>
          <w:sz w:val="24"/>
          <w:szCs w:val="24"/>
        </w:rPr>
        <w:t xml:space="preserve"> ASCENCE CONSULTORES ASSOCIADOS LTDA</w:t>
      </w:r>
    </w:p>
    <w:p w:rsidR="00716ABC" w:rsidRPr="00716ABC" w:rsidRDefault="00716ABC" w:rsidP="00716ABC">
      <w:pPr>
        <w:spacing w:line="360" w:lineRule="auto"/>
        <w:ind w:left="-170"/>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PREFEITO                                     LOACIR MILTON FIN</w:t>
      </w:r>
    </w:p>
    <w:p w:rsidR="00716ABC" w:rsidRPr="00716ABC" w:rsidRDefault="00716ABC" w:rsidP="00716ABC">
      <w:pPr>
        <w:spacing w:line="360" w:lineRule="auto"/>
        <w:ind w:left="-170"/>
        <w:rPr>
          <w:rFonts w:ascii="Times New Roman" w:eastAsia="Times New Roman" w:hAnsi="Times New Roman" w:cs="Times New Roman"/>
          <w:sz w:val="24"/>
          <w:szCs w:val="24"/>
        </w:rPr>
      </w:pPr>
      <w:r w:rsidRPr="00716ABC">
        <w:rPr>
          <w:rFonts w:ascii="Times New Roman" w:eastAsia="Times New Roman" w:hAnsi="Times New Roman" w:cs="Times New Roman"/>
          <w:sz w:val="24"/>
          <w:szCs w:val="24"/>
        </w:rPr>
        <w:t>CONTRATANTE                           CONTRATADA</w:t>
      </w:r>
    </w:p>
    <w:p w:rsidR="00716ABC" w:rsidRPr="00716ABC" w:rsidRDefault="00716ABC" w:rsidP="00716ABC">
      <w:pPr>
        <w:spacing w:line="360" w:lineRule="auto"/>
        <w:ind w:left="-170"/>
        <w:jc w:val="center"/>
        <w:rPr>
          <w:rFonts w:ascii="Times New Roman" w:eastAsia="Times New Roman" w:hAnsi="Times New Roman" w:cs="Times New Roman"/>
          <w:sz w:val="24"/>
          <w:szCs w:val="24"/>
        </w:rPr>
      </w:pPr>
    </w:p>
    <w:p w:rsidR="00716ABC" w:rsidRPr="00716ABC" w:rsidRDefault="00716ABC" w:rsidP="00396732">
      <w:pPr>
        <w:spacing w:line="360" w:lineRule="auto"/>
        <w:ind w:left="-170"/>
        <w:jc w:val="both"/>
        <w:rPr>
          <w:rFonts w:ascii="Times New Roman" w:eastAsia="Times New Roman" w:hAnsi="Times New Roman" w:cs="Times New Roman"/>
          <w:sz w:val="24"/>
          <w:szCs w:val="24"/>
        </w:rPr>
      </w:pPr>
    </w:p>
    <w:p w:rsidR="00716ABC" w:rsidRPr="00716ABC" w:rsidRDefault="00716ABC" w:rsidP="00716ABC">
      <w:pPr>
        <w:jc w:val="both"/>
        <w:rPr>
          <w:rFonts w:ascii="Times New Roman" w:hAnsi="Times New Roman" w:cs="Times New Roman"/>
          <w:sz w:val="24"/>
          <w:szCs w:val="24"/>
        </w:rPr>
      </w:pPr>
      <w:r w:rsidRPr="00716ABC">
        <w:rPr>
          <w:rFonts w:ascii="Times New Roman" w:hAnsi="Times New Roman" w:cs="Times New Roman"/>
          <w:sz w:val="24"/>
          <w:szCs w:val="24"/>
        </w:rPr>
        <w:lastRenderedPageBreak/>
        <w:t>Testemunhas:</w:t>
      </w:r>
    </w:p>
    <w:p w:rsidR="00716ABC" w:rsidRPr="00716ABC" w:rsidRDefault="00716ABC" w:rsidP="00716ABC">
      <w:pPr>
        <w:jc w:val="both"/>
        <w:rPr>
          <w:rFonts w:ascii="Times New Roman" w:hAnsi="Times New Roman" w:cs="Times New Roman"/>
          <w:sz w:val="24"/>
          <w:szCs w:val="24"/>
        </w:rPr>
      </w:pPr>
      <w:r w:rsidRPr="00716ABC">
        <w:rPr>
          <w:rFonts w:ascii="Times New Roman" w:hAnsi="Times New Roman" w:cs="Times New Roman"/>
          <w:sz w:val="24"/>
          <w:szCs w:val="24"/>
        </w:rPr>
        <w:t xml:space="preserve">Nome:     Adriane M. B. Schwartz                              Nome: </w:t>
      </w:r>
      <w:proofErr w:type="spellStart"/>
      <w:r w:rsidRPr="00716ABC">
        <w:rPr>
          <w:rFonts w:ascii="Times New Roman" w:hAnsi="Times New Roman" w:cs="Times New Roman"/>
          <w:sz w:val="24"/>
          <w:szCs w:val="24"/>
        </w:rPr>
        <w:t>Edivana</w:t>
      </w:r>
      <w:proofErr w:type="spellEnd"/>
      <w:r w:rsidRPr="00716ABC">
        <w:rPr>
          <w:rFonts w:ascii="Times New Roman" w:hAnsi="Times New Roman" w:cs="Times New Roman"/>
          <w:sz w:val="24"/>
          <w:szCs w:val="24"/>
        </w:rPr>
        <w:t xml:space="preserve"> </w:t>
      </w:r>
      <w:proofErr w:type="spellStart"/>
      <w:r w:rsidRPr="00716ABC">
        <w:rPr>
          <w:rFonts w:ascii="Times New Roman" w:hAnsi="Times New Roman" w:cs="Times New Roman"/>
          <w:sz w:val="24"/>
          <w:szCs w:val="24"/>
        </w:rPr>
        <w:t>Fatima</w:t>
      </w:r>
      <w:proofErr w:type="spellEnd"/>
      <w:r w:rsidRPr="00716ABC">
        <w:rPr>
          <w:rFonts w:ascii="Times New Roman" w:hAnsi="Times New Roman" w:cs="Times New Roman"/>
          <w:sz w:val="24"/>
          <w:szCs w:val="24"/>
        </w:rPr>
        <w:t xml:space="preserve"> Rodrigues </w:t>
      </w:r>
    </w:p>
    <w:p w:rsidR="00716ABC" w:rsidRPr="00716ABC" w:rsidRDefault="00716ABC" w:rsidP="00716ABC">
      <w:pPr>
        <w:rPr>
          <w:rFonts w:ascii="Times New Roman" w:hAnsi="Times New Roman" w:cs="Times New Roman"/>
          <w:sz w:val="24"/>
          <w:szCs w:val="24"/>
        </w:rPr>
      </w:pPr>
      <w:r w:rsidRPr="00716ABC">
        <w:rPr>
          <w:rFonts w:ascii="Times New Roman" w:hAnsi="Times New Roman" w:cs="Times New Roman"/>
          <w:sz w:val="24"/>
          <w:szCs w:val="24"/>
        </w:rPr>
        <w:t>CPF:     008.232.939-71                                                 CPF: 098.858.219-88</w:t>
      </w:r>
    </w:p>
    <w:p w:rsidR="00716ABC" w:rsidRPr="00716ABC" w:rsidRDefault="00716ABC" w:rsidP="00716ABC">
      <w:pPr>
        <w:overflowPunct w:val="0"/>
        <w:autoSpaceDE w:val="0"/>
        <w:autoSpaceDN w:val="0"/>
        <w:adjustRightInd w:val="0"/>
        <w:jc w:val="both"/>
        <w:rPr>
          <w:rFonts w:ascii="Times New Roman" w:hAnsi="Times New Roman" w:cs="Times New Roman"/>
          <w:b/>
          <w:bCs/>
          <w:sz w:val="24"/>
          <w:szCs w:val="24"/>
        </w:rPr>
      </w:pPr>
    </w:p>
    <w:p w:rsidR="00716ABC" w:rsidRPr="00716ABC" w:rsidRDefault="00716ABC" w:rsidP="00716ABC">
      <w:pPr>
        <w:overflowPunct w:val="0"/>
        <w:autoSpaceDE w:val="0"/>
        <w:autoSpaceDN w:val="0"/>
        <w:adjustRightInd w:val="0"/>
        <w:jc w:val="both"/>
        <w:rPr>
          <w:rFonts w:ascii="Times New Roman" w:hAnsi="Times New Roman" w:cs="Times New Roman"/>
          <w:b/>
          <w:bCs/>
          <w:sz w:val="24"/>
          <w:szCs w:val="24"/>
        </w:rPr>
      </w:pPr>
    </w:p>
    <w:p w:rsidR="00716ABC" w:rsidRPr="00716ABC" w:rsidRDefault="00716ABC" w:rsidP="00716ABC">
      <w:pPr>
        <w:tabs>
          <w:tab w:val="left" w:pos="1140"/>
        </w:tabs>
        <w:jc w:val="center"/>
        <w:rPr>
          <w:rFonts w:ascii="Times New Roman" w:hAnsi="Times New Roman" w:cs="Times New Roman"/>
          <w:color w:val="000000"/>
          <w:sz w:val="24"/>
          <w:szCs w:val="24"/>
        </w:rPr>
      </w:pPr>
      <w:r w:rsidRPr="00716ABC">
        <w:rPr>
          <w:rFonts w:ascii="Times New Roman" w:hAnsi="Times New Roman" w:cs="Times New Roman"/>
          <w:sz w:val="24"/>
          <w:szCs w:val="24"/>
        </w:rPr>
        <w:t>Nome:     Adão de Almeida Leite</w:t>
      </w:r>
    </w:p>
    <w:p w:rsidR="00716ABC" w:rsidRPr="00716ABC" w:rsidRDefault="00716ABC" w:rsidP="00716ABC">
      <w:pPr>
        <w:overflowPunct w:val="0"/>
        <w:autoSpaceDE w:val="0"/>
        <w:autoSpaceDN w:val="0"/>
        <w:adjustRightInd w:val="0"/>
        <w:jc w:val="center"/>
        <w:rPr>
          <w:rFonts w:ascii="Times New Roman" w:hAnsi="Times New Roman" w:cs="Times New Roman"/>
          <w:b/>
          <w:bCs/>
          <w:sz w:val="24"/>
          <w:szCs w:val="24"/>
        </w:rPr>
      </w:pPr>
      <w:r w:rsidRPr="00716ABC">
        <w:rPr>
          <w:rFonts w:ascii="Times New Roman" w:hAnsi="Times New Roman" w:cs="Times New Roman"/>
          <w:sz w:val="24"/>
          <w:szCs w:val="24"/>
        </w:rPr>
        <w:t>CPF:     527.999.809-53</w:t>
      </w:r>
    </w:p>
    <w:p w:rsidR="00716ABC" w:rsidRPr="00716ABC" w:rsidRDefault="00716ABC" w:rsidP="00716ABC">
      <w:pPr>
        <w:overflowPunct w:val="0"/>
        <w:autoSpaceDE w:val="0"/>
        <w:autoSpaceDN w:val="0"/>
        <w:adjustRightInd w:val="0"/>
        <w:jc w:val="center"/>
        <w:rPr>
          <w:rFonts w:ascii="Times New Roman" w:hAnsi="Times New Roman" w:cs="Times New Roman"/>
          <w:b/>
          <w:bCs/>
          <w:sz w:val="24"/>
          <w:szCs w:val="24"/>
        </w:rPr>
      </w:pPr>
      <w:r w:rsidRPr="00716ABC">
        <w:rPr>
          <w:rFonts w:ascii="Times New Roman" w:hAnsi="Times New Roman" w:cs="Times New Roman"/>
          <w:b/>
          <w:bCs/>
          <w:sz w:val="24"/>
          <w:szCs w:val="24"/>
        </w:rPr>
        <w:t>Fiscal do Contrato</w:t>
      </w:r>
    </w:p>
    <w:p w:rsidR="00716ABC" w:rsidRPr="00716ABC" w:rsidRDefault="00716ABC" w:rsidP="00716ABC">
      <w:pPr>
        <w:rPr>
          <w:rFonts w:ascii="Times New Roman" w:hAnsi="Times New Roman" w:cs="Times New Roman"/>
          <w:sz w:val="24"/>
          <w:szCs w:val="24"/>
        </w:rPr>
      </w:pPr>
    </w:p>
    <w:p w:rsidR="0014566A" w:rsidRPr="00716ABC" w:rsidRDefault="0014566A" w:rsidP="00396732">
      <w:pPr>
        <w:rPr>
          <w:rFonts w:ascii="Times New Roman" w:hAnsi="Times New Roman" w:cs="Times New Roman"/>
          <w:sz w:val="24"/>
          <w:szCs w:val="24"/>
        </w:rPr>
      </w:pPr>
    </w:p>
    <w:sectPr w:rsidR="0014566A" w:rsidRPr="00716ABC" w:rsidSect="0014566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32" w:rsidRDefault="00396732" w:rsidP="00396732">
      <w:r>
        <w:separator/>
      </w:r>
    </w:p>
  </w:endnote>
  <w:endnote w:type="continuationSeparator" w:id="0">
    <w:p w:rsidR="00396732" w:rsidRDefault="00396732" w:rsidP="00396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07320"/>
      <w:docPartObj>
        <w:docPartGallery w:val="Page Numbers (Bottom of Page)"/>
        <w:docPartUnique/>
      </w:docPartObj>
    </w:sdtPr>
    <w:sdtContent>
      <w:p w:rsidR="00716ABC" w:rsidRDefault="00A57544">
        <w:pPr>
          <w:pStyle w:val="Rodap"/>
          <w:jc w:val="right"/>
        </w:pPr>
        <w:fldSimple w:instr=" PAGE   \* MERGEFORMAT ">
          <w:r w:rsidR="004870EB">
            <w:rPr>
              <w:noProof/>
            </w:rPr>
            <w:t>1</w:t>
          </w:r>
        </w:fldSimple>
      </w:p>
    </w:sdtContent>
  </w:sdt>
  <w:p w:rsidR="00716ABC" w:rsidRDefault="00716A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32" w:rsidRDefault="00396732" w:rsidP="00396732">
      <w:r>
        <w:separator/>
      </w:r>
    </w:p>
  </w:footnote>
  <w:footnote w:type="continuationSeparator" w:id="0">
    <w:p w:rsidR="00396732" w:rsidRDefault="00396732" w:rsidP="00396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32" w:rsidRDefault="00396732" w:rsidP="00396732">
    <w:pPr>
      <w:pStyle w:val="Cabealho"/>
      <w:rPr>
        <w:noProof/>
      </w:rPr>
    </w:pPr>
  </w:p>
  <w:p w:rsidR="00396732" w:rsidRDefault="00A57544">
    <w:pPr>
      <w:pStyle w:val="Cabealho"/>
    </w:pPr>
    <w:r>
      <w:rPr>
        <w:noProof/>
      </w:rPr>
      <w:pict>
        <v:rect id="Retângulo 2" o:spid="_x0000_s1025" style="position:absolute;margin-left:99pt;margin-top:9.05pt;width:315pt;height:4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" stroked="f">
          <v:textbox style="mso-next-textbox:#Retângulo 2">
            <w:txbxContent>
              <w:p w:rsidR="00396732" w:rsidRPr="00AE4661" w:rsidRDefault="00396732" w:rsidP="00396732">
                <w:pPr>
                  <w:rPr>
                    <w:rFonts w:ascii="Times New Roman" w:hAnsi="Times New Roman"/>
                    <w:b/>
                    <w:sz w:val="24"/>
                    <w:szCs w:val="24"/>
                  </w:rPr>
                </w:pPr>
                <w:r w:rsidRPr="00AE4661">
                  <w:rPr>
                    <w:rFonts w:ascii="Times New Roman" w:hAnsi="Times New Roman"/>
                    <w:b/>
                    <w:sz w:val="24"/>
                    <w:szCs w:val="24"/>
                  </w:rPr>
                  <w:t>ESTADO DE SANTA CATARINA</w:t>
                </w:r>
              </w:p>
              <w:p w:rsidR="00396732" w:rsidRPr="00AE4661" w:rsidRDefault="00396732" w:rsidP="00396732">
                <w:pPr>
                  <w:rPr>
                    <w:rFonts w:ascii="Times New Roman" w:hAnsi="Times New Roman"/>
                    <w:b/>
                    <w:sz w:val="24"/>
                    <w:szCs w:val="24"/>
                  </w:rPr>
                </w:pPr>
                <w:r w:rsidRPr="00AE4661">
                  <w:rPr>
                    <w:rFonts w:ascii="Times New Roman" w:hAnsi="Times New Roman"/>
                    <w:b/>
                    <w:sz w:val="24"/>
                    <w:szCs w:val="24"/>
                  </w:rPr>
                  <w:t>PREFEITURA MUNICIPAL DE ENTRE RIOS</w:t>
                </w:r>
              </w:p>
            </w:txbxContent>
          </v:textbox>
        </v:rect>
      </w:pict>
    </w:r>
    <w:r w:rsidR="00396732">
      <w:rPr>
        <w:noProof/>
      </w:rPr>
      <w:drawing>
        <wp:inline distT="0" distB="0" distL="0" distR="0">
          <wp:extent cx="800100" cy="723900"/>
          <wp:effectExtent l="19050" t="0" r="0" b="0"/>
          <wp:docPr id="1" name="Imagem 1" descr="Brasao_entre_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entre_rios"/>
                  <pic:cNvPicPr>
                    <a:picLocks noChangeAspect="1" noChangeArrowheads="1"/>
                  </pic:cNvPicPr>
                </pic:nvPicPr>
                <pic:blipFill>
                  <a:blip r:embed="rId1"/>
                  <a:srcRect/>
                  <a:stretch>
                    <a:fillRect/>
                  </a:stretch>
                </pic:blipFill>
                <pic:spPr bwMode="auto">
                  <a:xfrm>
                    <a:off x="0" y="0"/>
                    <a:ext cx="800100" cy="723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923C73D8"/>
    <w:lvl w:ilvl="0" w:tplc="FFFFFFFF">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29423604"/>
    <w:lvl w:ilvl="0" w:tplc="FFFFFFFF">
      <w:start w:val="5"/>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99C6CAB6"/>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463842F0"/>
    <w:lvl w:ilvl="0" w:tplc="FFFFFFFF">
      <w:start w:val="1"/>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A112CBD"/>
    <w:multiLevelType w:val="multilevel"/>
    <w:tmpl w:val="0B66C1D0"/>
    <w:lvl w:ilvl="0">
      <w:start w:val="3"/>
      <w:numFmt w:val="decimal"/>
      <w:lvlText w:val="%1"/>
      <w:lvlJc w:val="left"/>
      <w:pPr>
        <w:ind w:left="360" w:hanging="360"/>
      </w:pPr>
      <w:rPr>
        <w:rFonts w:hint="default"/>
      </w:rPr>
    </w:lvl>
    <w:lvl w:ilvl="1">
      <w:start w:val="1"/>
      <w:numFmt w:val="decimal"/>
      <w:lvlText w:val="%1.%2"/>
      <w:lvlJc w:val="left"/>
      <w:pPr>
        <w:ind w:left="190" w:hanging="360"/>
      </w:pPr>
      <w:rPr>
        <w:rFonts w:hint="default"/>
      </w:rPr>
    </w:lvl>
    <w:lvl w:ilvl="2">
      <w:start w:val="1"/>
      <w:numFmt w:val="decimal"/>
      <w:lvlText w:val="%1.%2.%3"/>
      <w:lvlJc w:val="left"/>
      <w:pPr>
        <w:ind w:left="380" w:hanging="720"/>
      </w:pPr>
      <w:rPr>
        <w:rFonts w:hint="default"/>
      </w:rPr>
    </w:lvl>
    <w:lvl w:ilvl="3">
      <w:start w:val="1"/>
      <w:numFmt w:val="decimal"/>
      <w:lvlText w:val="%1.%2.%3.%4"/>
      <w:lvlJc w:val="left"/>
      <w:pPr>
        <w:ind w:left="210" w:hanging="720"/>
      </w:pPr>
      <w:rPr>
        <w:rFonts w:hint="default"/>
      </w:rPr>
    </w:lvl>
    <w:lvl w:ilvl="4">
      <w:start w:val="1"/>
      <w:numFmt w:val="decimal"/>
      <w:lvlText w:val="%1.%2.%3.%4.%5"/>
      <w:lvlJc w:val="left"/>
      <w:pPr>
        <w:ind w:left="400" w:hanging="1080"/>
      </w:pPr>
      <w:rPr>
        <w:rFonts w:hint="default"/>
      </w:rPr>
    </w:lvl>
    <w:lvl w:ilvl="5">
      <w:start w:val="1"/>
      <w:numFmt w:val="decimal"/>
      <w:lvlText w:val="%1.%2.%3.%4.%5.%6"/>
      <w:lvlJc w:val="left"/>
      <w:pPr>
        <w:ind w:left="23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250" w:hanging="1440"/>
      </w:pPr>
      <w:rPr>
        <w:rFonts w:hint="default"/>
      </w:rPr>
    </w:lvl>
    <w:lvl w:ilvl="8">
      <w:start w:val="1"/>
      <w:numFmt w:val="decimal"/>
      <w:lvlText w:val="%1.%2.%3.%4.%5.%6.%7.%8.%9"/>
      <w:lvlJc w:val="left"/>
      <w:pPr>
        <w:ind w:left="440" w:hanging="1800"/>
      </w:pPr>
      <w:rPr>
        <w:rFonts w:hint="default"/>
      </w:rPr>
    </w:lvl>
  </w:abstractNum>
  <w:abstractNum w:abstractNumId="6">
    <w:nsid w:val="3C7054E8"/>
    <w:multiLevelType w:val="multilevel"/>
    <w:tmpl w:val="1550FDD0"/>
    <w:lvl w:ilvl="0">
      <w:start w:val="3"/>
      <w:numFmt w:val="decimal"/>
      <w:lvlText w:val="%1"/>
      <w:lvlJc w:val="left"/>
      <w:pPr>
        <w:ind w:left="360" w:hanging="360"/>
      </w:pPr>
      <w:rPr>
        <w:rFonts w:hint="default"/>
      </w:rPr>
    </w:lvl>
    <w:lvl w:ilvl="1">
      <w:start w:val="1"/>
      <w:numFmt w:val="decimal"/>
      <w:lvlText w:val="%1.%2"/>
      <w:lvlJc w:val="left"/>
      <w:pPr>
        <w:ind w:left="190" w:hanging="360"/>
      </w:pPr>
      <w:rPr>
        <w:rFonts w:hint="default"/>
      </w:rPr>
    </w:lvl>
    <w:lvl w:ilvl="2">
      <w:start w:val="1"/>
      <w:numFmt w:val="decimal"/>
      <w:lvlText w:val="%1.%2.%3"/>
      <w:lvlJc w:val="left"/>
      <w:pPr>
        <w:ind w:left="380" w:hanging="720"/>
      </w:pPr>
      <w:rPr>
        <w:rFonts w:hint="default"/>
      </w:rPr>
    </w:lvl>
    <w:lvl w:ilvl="3">
      <w:start w:val="1"/>
      <w:numFmt w:val="decimal"/>
      <w:lvlText w:val="%1.%2.%3.%4"/>
      <w:lvlJc w:val="left"/>
      <w:pPr>
        <w:ind w:left="210" w:hanging="720"/>
      </w:pPr>
      <w:rPr>
        <w:rFonts w:hint="default"/>
      </w:rPr>
    </w:lvl>
    <w:lvl w:ilvl="4">
      <w:start w:val="1"/>
      <w:numFmt w:val="decimal"/>
      <w:lvlText w:val="%1.%2.%3.%4.%5"/>
      <w:lvlJc w:val="left"/>
      <w:pPr>
        <w:ind w:left="400" w:hanging="1080"/>
      </w:pPr>
      <w:rPr>
        <w:rFonts w:hint="default"/>
      </w:rPr>
    </w:lvl>
    <w:lvl w:ilvl="5">
      <w:start w:val="1"/>
      <w:numFmt w:val="decimal"/>
      <w:lvlText w:val="%1.%2.%3.%4.%5.%6"/>
      <w:lvlJc w:val="left"/>
      <w:pPr>
        <w:ind w:left="230" w:hanging="1080"/>
      </w:pPr>
      <w:rPr>
        <w:rFonts w:hint="default"/>
      </w:rPr>
    </w:lvl>
    <w:lvl w:ilvl="6">
      <w:start w:val="1"/>
      <w:numFmt w:val="decimal"/>
      <w:lvlText w:val="%1.%2.%3.%4.%5.%6.%7"/>
      <w:lvlJc w:val="left"/>
      <w:pPr>
        <w:ind w:left="420" w:hanging="1440"/>
      </w:pPr>
      <w:rPr>
        <w:rFonts w:hint="default"/>
      </w:rPr>
    </w:lvl>
    <w:lvl w:ilvl="7">
      <w:start w:val="1"/>
      <w:numFmt w:val="decimal"/>
      <w:lvlText w:val="%1.%2.%3.%4.%5.%6.%7.%8"/>
      <w:lvlJc w:val="left"/>
      <w:pPr>
        <w:ind w:left="250" w:hanging="1440"/>
      </w:pPr>
      <w:rPr>
        <w:rFonts w:hint="default"/>
      </w:rPr>
    </w:lvl>
    <w:lvl w:ilvl="8">
      <w:start w:val="1"/>
      <w:numFmt w:val="decimal"/>
      <w:lvlText w:val="%1.%2.%3.%4.%5.%6.%7.%8.%9"/>
      <w:lvlJc w:val="left"/>
      <w:pPr>
        <w:ind w:left="440" w:hanging="1800"/>
      </w:pPr>
      <w:rPr>
        <w:rFonts w:hint="default"/>
      </w:rPr>
    </w:lvl>
  </w:abstractNum>
  <w:abstractNum w:abstractNumId="7">
    <w:nsid w:val="5A9F4B60"/>
    <w:multiLevelType w:val="multilevel"/>
    <w:tmpl w:val="C234E78E"/>
    <w:lvl w:ilvl="0">
      <w:start w:val="3"/>
      <w:numFmt w:val="decimal"/>
      <w:lvlText w:val="%1"/>
      <w:lvlJc w:val="left"/>
      <w:pPr>
        <w:ind w:left="360" w:hanging="360"/>
      </w:pPr>
      <w:rPr>
        <w:rFonts w:hint="default"/>
      </w:rPr>
    </w:lvl>
    <w:lvl w:ilvl="1">
      <w:start w:val="1"/>
      <w:numFmt w:val="decimal"/>
      <w:lvlText w:val="%1.%2"/>
      <w:lvlJc w:val="left"/>
      <w:pPr>
        <w:ind w:left="550" w:hanging="36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396732"/>
    <w:rsid w:val="0014566A"/>
    <w:rsid w:val="00284F72"/>
    <w:rsid w:val="003124CB"/>
    <w:rsid w:val="00396732"/>
    <w:rsid w:val="004663B7"/>
    <w:rsid w:val="004870EB"/>
    <w:rsid w:val="005E0597"/>
    <w:rsid w:val="00716ABC"/>
    <w:rsid w:val="008370D4"/>
    <w:rsid w:val="0087772E"/>
    <w:rsid w:val="00A57544"/>
    <w:rsid w:val="00AB56F0"/>
    <w:rsid w:val="00B7148A"/>
    <w:rsid w:val="00E80BEE"/>
    <w:rsid w:val="00E91A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bCs/>
        <w:lang w:val="pt-BR" w:eastAsia="en-US" w:bidi="ar-SA"/>
      </w:rPr>
    </w:rPrDefault>
    <w:pPrDefault>
      <w:pPr>
        <w:ind w:righ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732"/>
    <w:pPr>
      <w:ind w:right="0"/>
      <w:jc w:val="left"/>
    </w:pPr>
    <w:rPr>
      <w:rFonts w:ascii="Calibri" w:eastAsia="Calibri" w:hAnsi="Calibri" w:cs="Arial"/>
      <w:bCs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6732"/>
    <w:pPr>
      <w:tabs>
        <w:tab w:val="center" w:pos="4252"/>
        <w:tab w:val="right" w:pos="8504"/>
      </w:tabs>
    </w:pPr>
  </w:style>
  <w:style w:type="character" w:customStyle="1" w:styleId="CabealhoChar">
    <w:name w:val="Cabeçalho Char"/>
    <w:basedOn w:val="Fontepargpadro"/>
    <w:link w:val="Cabealho"/>
    <w:uiPriority w:val="99"/>
    <w:rsid w:val="00396732"/>
    <w:rPr>
      <w:rFonts w:ascii="Calibri" w:eastAsia="Calibri" w:hAnsi="Calibri" w:cs="Arial"/>
      <w:bCs w:val="0"/>
      <w:lang w:eastAsia="pt-BR"/>
    </w:rPr>
  </w:style>
  <w:style w:type="paragraph" w:styleId="Rodap">
    <w:name w:val="footer"/>
    <w:basedOn w:val="Normal"/>
    <w:link w:val="RodapChar"/>
    <w:uiPriority w:val="99"/>
    <w:unhideWhenUsed/>
    <w:rsid w:val="00396732"/>
    <w:pPr>
      <w:tabs>
        <w:tab w:val="center" w:pos="4252"/>
        <w:tab w:val="right" w:pos="8504"/>
      </w:tabs>
    </w:pPr>
  </w:style>
  <w:style w:type="character" w:customStyle="1" w:styleId="RodapChar">
    <w:name w:val="Rodapé Char"/>
    <w:basedOn w:val="Fontepargpadro"/>
    <w:link w:val="Rodap"/>
    <w:uiPriority w:val="99"/>
    <w:rsid w:val="00396732"/>
    <w:rPr>
      <w:rFonts w:ascii="Calibri" w:eastAsia="Calibri" w:hAnsi="Calibri" w:cs="Arial"/>
      <w:bCs w:val="0"/>
      <w:lang w:eastAsia="pt-BR"/>
    </w:rPr>
  </w:style>
  <w:style w:type="paragraph" w:styleId="Textodebalo">
    <w:name w:val="Balloon Text"/>
    <w:basedOn w:val="Normal"/>
    <w:link w:val="TextodebaloChar"/>
    <w:uiPriority w:val="99"/>
    <w:semiHidden/>
    <w:unhideWhenUsed/>
    <w:rsid w:val="00396732"/>
    <w:rPr>
      <w:rFonts w:ascii="Tahoma" w:hAnsi="Tahoma" w:cs="Tahoma"/>
      <w:sz w:val="16"/>
      <w:szCs w:val="16"/>
    </w:rPr>
  </w:style>
  <w:style w:type="character" w:customStyle="1" w:styleId="TextodebaloChar">
    <w:name w:val="Texto de balão Char"/>
    <w:basedOn w:val="Fontepargpadro"/>
    <w:link w:val="Textodebalo"/>
    <w:uiPriority w:val="99"/>
    <w:semiHidden/>
    <w:rsid w:val="00396732"/>
    <w:rPr>
      <w:rFonts w:ascii="Tahoma" w:eastAsia="Calibri" w:hAnsi="Tahoma" w:cs="Tahoma"/>
      <w:bCs w:val="0"/>
      <w:sz w:val="16"/>
      <w:szCs w:val="16"/>
      <w:lang w:eastAsia="pt-BR"/>
    </w:rPr>
  </w:style>
  <w:style w:type="paragraph" w:styleId="PargrafodaLista">
    <w:name w:val="List Paragraph"/>
    <w:basedOn w:val="Normal"/>
    <w:uiPriority w:val="34"/>
    <w:qFormat/>
    <w:rsid w:val="00E91A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2333</Words>
  <Characters>12604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dc:creator>
  <cp:lastModifiedBy>Micro_02</cp:lastModifiedBy>
  <cp:revision>6</cp:revision>
  <cp:lastPrinted>2018-02-05T18:26:00Z</cp:lastPrinted>
  <dcterms:created xsi:type="dcterms:W3CDTF">2018-02-02T17:02:00Z</dcterms:created>
  <dcterms:modified xsi:type="dcterms:W3CDTF">2018-02-05T18:27:00Z</dcterms:modified>
</cp:coreProperties>
</file>