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DC" w:rsidRPr="00A21838" w:rsidRDefault="002F6ADC" w:rsidP="002F6ADC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5B625E76" wp14:editId="67CEB9F1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2F6ADC" w:rsidRPr="00A21838" w:rsidRDefault="002F6ADC" w:rsidP="002F6ADC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2F6ADC" w:rsidRPr="00A21838" w:rsidRDefault="002F6ADC" w:rsidP="002F6ADC">
      <w:pPr>
        <w:pStyle w:val="Corpodetexto"/>
        <w:rPr>
          <w:rFonts w:ascii="Times New Roman" w:hAnsi="Times New Roman"/>
        </w:rPr>
      </w:pPr>
    </w:p>
    <w:p w:rsidR="002F6ADC" w:rsidRPr="00A21838" w:rsidRDefault="002F6ADC" w:rsidP="002F6ADC">
      <w:pPr>
        <w:pStyle w:val="Corpodetexto"/>
        <w:rPr>
          <w:rFonts w:ascii="Times New Roman" w:hAnsi="Times New Roman"/>
        </w:rPr>
      </w:pPr>
    </w:p>
    <w:p w:rsidR="002F6ADC" w:rsidRPr="00A21838" w:rsidRDefault="002F6ADC" w:rsidP="002F6ADC">
      <w:pPr>
        <w:pStyle w:val="Corpodetexto"/>
        <w:rPr>
          <w:rFonts w:ascii="Times New Roman" w:hAnsi="Times New Roman"/>
        </w:rPr>
      </w:pPr>
    </w:p>
    <w:p w:rsidR="002F6ADC" w:rsidRPr="00A21838" w:rsidRDefault="002F6ADC" w:rsidP="002F6ADC">
      <w:pPr>
        <w:pStyle w:val="Corpodetexto"/>
        <w:rPr>
          <w:rFonts w:ascii="Times New Roman" w:hAnsi="Times New Roman"/>
        </w:rPr>
      </w:pPr>
    </w:p>
    <w:p w:rsidR="002F6ADC" w:rsidRDefault="002F6ADC" w:rsidP="002F6ADC">
      <w:pPr>
        <w:pStyle w:val="Corpodetexto"/>
        <w:rPr>
          <w:rFonts w:ascii="Times New Roman" w:hAnsi="Times New Roman"/>
        </w:rPr>
      </w:pPr>
    </w:p>
    <w:p w:rsidR="002F6ADC" w:rsidRPr="00A21838" w:rsidRDefault="002F6ADC" w:rsidP="002F6ADC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 w:rsidR="00B227F8">
        <w:rPr>
          <w:rFonts w:ascii="Times New Roman" w:hAnsi="Times New Roman"/>
        </w:rPr>
        <w:t>284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2F6ADC" w:rsidRPr="00A21838" w:rsidRDefault="002F6ADC" w:rsidP="002F6ADC"/>
    <w:p w:rsidR="002F6ADC" w:rsidRPr="00A21838" w:rsidRDefault="002F6ADC" w:rsidP="002F6ADC"/>
    <w:p w:rsidR="002F6ADC" w:rsidRPr="00A21838" w:rsidRDefault="002F6ADC" w:rsidP="002F6ADC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CONCEDE </w:t>
      </w:r>
      <w:proofErr w:type="gramStart"/>
      <w:r>
        <w:rPr>
          <w:rFonts w:ascii="Times New Roman" w:hAnsi="Times New Roman" w:cs="Times New Roman"/>
          <w:b/>
          <w:bCs/>
        </w:rPr>
        <w:t>FÉRIAS AO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proofErr w:type="gramEnd"/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2F6ADC" w:rsidRPr="00A21838" w:rsidRDefault="002F6ADC" w:rsidP="002F6ADC">
      <w:pPr>
        <w:jc w:val="both"/>
      </w:pPr>
    </w:p>
    <w:p w:rsidR="002F6ADC" w:rsidRPr="00A21838" w:rsidRDefault="002F6ADC" w:rsidP="002F6ADC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  <w:r w:rsidRPr="00A21838">
        <w:t>RESOLVE:</w:t>
      </w:r>
    </w:p>
    <w:p w:rsidR="002F6ADC" w:rsidRPr="00A21838" w:rsidRDefault="002F6ADC" w:rsidP="002F6ADC">
      <w:pPr>
        <w:ind w:firstLine="2835"/>
        <w:jc w:val="both"/>
      </w:pPr>
    </w:p>
    <w:p w:rsidR="002F6ADC" w:rsidRDefault="002F6ADC" w:rsidP="002F6ADC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ao servidor Valdemar Silveira,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 xml:space="preserve">06 de março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04 de abril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Retorno em 05 de abril de 2025.</w:t>
      </w:r>
    </w:p>
    <w:p w:rsidR="002F6ADC" w:rsidRDefault="002F6ADC" w:rsidP="002F6ADC">
      <w:pPr>
        <w:pStyle w:val="Recuodecorpodetexto3"/>
        <w:rPr>
          <w:rFonts w:ascii="Times New Roman" w:hAnsi="Times New Roman" w:cs="Times New Roman"/>
          <w:color w:val="auto"/>
        </w:rPr>
      </w:pPr>
    </w:p>
    <w:p w:rsidR="002F6ADC" w:rsidRPr="00FF7D78" w:rsidRDefault="002F6ADC" w:rsidP="002F6ADC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fevereiro</w:t>
      </w:r>
      <w:r w:rsidRPr="00FF7D78">
        <w:rPr>
          <w:szCs w:val="20"/>
        </w:rPr>
        <w:t xml:space="preserve"> 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2F6ADC" w:rsidRPr="00A21838" w:rsidRDefault="002F6ADC" w:rsidP="002F6ADC">
      <w:pPr>
        <w:pStyle w:val="Recuodecorpodetexto3"/>
        <w:rPr>
          <w:rFonts w:ascii="Times New Roman" w:hAnsi="Times New Roman" w:cs="Times New Roman"/>
        </w:rPr>
      </w:pPr>
    </w:p>
    <w:p w:rsidR="002F6ADC" w:rsidRPr="00A21838" w:rsidRDefault="002F6ADC" w:rsidP="002F6ADC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2F6ADC" w:rsidRDefault="002F6ADC" w:rsidP="002F6ADC">
      <w:pPr>
        <w:ind w:firstLine="2835"/>
        <w:jc w:val="both"/>
      </w:pPr>
      <w:r w:rsidRPr="00A21838">
        <w:t xml:space="preserve">Artigo 2º. O período aquisitivo de férias compreende em </w:t>
      </w:r>
      <w:r>
        <w:t>16 de janeiro de 2024</w:t>
      </w:r>
      <w:r w:rsidRPr="00A21838">
        <w:t xml:space="preserve"> a </w:t>
      </w:r>
      <w:r>
        <w:t>15 de janeiro de 2025.</w:t>
      </w: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  <w:r w:rsidRPr="00A21838">
        <w:t>Artigo 3º. Esta Portaria entrará em vigor na data de sua publicação.</w:t>
      </w:r>
    </w:p>
    <w:p w:rsidR="002F6ADC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</w:p>
    <w:p w:rsidR="002F6ADC" w:rsidRDefault="002F6ADC" w:rsidP="002F6ADC">
      <w:pPr>
        <w:ind w:firstLine="2835"/>
        <w:jc w:val="both"/>
      </w:pPr>
      <w:r w:rsidRPr="00A21838">
        <w:t>Artigo 4º. Revogam-se as disposições em contrário</w:t>
      </w:r>
      <w:r>
        <w:t>, com efeitos retroativos em 06 de março de 2025.</w:t>
      </w: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ind w:firstLine="2835"/>
        <w:jc w:val="both"/>
      </w:pPr>
      <w:r w:rsidRPr="00A21838">
        <w:t xml:space="preserve">Entre Rios/SC, em </w:t>
      </w:r>
      <w:r w:rsidR="00B227F8">
        <w:t>28 de março</w:t>
      </w:r>
      <w:bookmarkStart w:id="0" w:name="_GoBack"/>
      <w:bookmarkEnd w:id="0"/>
      <w:r>
        <w:t xml:space="preserve"> </w:t>
      </w:r>
      <w:proofErr w:type="spellStart"/>
      <w:r>
        <w:t>de</w:t>
      </w:r>
      <w:proofErr w:type="spellEnd"/>
      <w:r>
        <w:t xml:space="preserve"> 2025</w:t>
      </w:r>
      <w:r w:rsidRPr="00A21838">
        <w:t>.</w:t>
      </w:r>
    </w:p>
    <w:p w:rsidR="002F6ADC" w:rsidRPr="00A21838" w:rsidRDefault="002F6ADC" w:rsidP="002F6ADC">
      <w:pPr>
        <w:ind w:firstLine="2835"/>
        <w:jc w:val="both"/>
      </w:pPr>
    </w:p>
    <w:p w:rsidR="002F6ADC" w:rsidRPr="00A21838" w:rsidRDefault="002F6ADC" w:rsidP="002F6ADC">
      <w:pPr>
        <w:jc w:val="center"/>
        <w:rPr>
          <w:b/>
          <w:bCs/>
        </w:rPr>
      </w:pPr>
    </w:p>
    <w:p w:rsidR="002F6ADC" w:rsidRPr="00A21838" w:rsidRDefault="002F6ADC" w:rsidP="002F6ADC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2F6ADC" w:rsidRPr="00A21838" w:rsidRDefault="002F6ADC" w:rsidP="002F6ADC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2F6ADC" w:rsidRDefault="002F6ADC" w:rsidP="002F6ADC"/>
    <w:p w:rsidR="002F6ADC" w:rsidRDefault="002F6ADC" w:rsidP="002F6ADC"/>
    <w:p w:rsidR="002F6ADC" w:rsidRDefault="002F6ADC" w:rsidP="002F6ADC">
      <w:pPr>
        <w:tabs>
          <w:tab w:val="left" w:pos="1350"/>
        </w:tabs>
      </w:pPr>
      <w:r>
        <w:tab/>
      </w:r>
    </w:p>
    <w:p w:rsidR="002F6ADC" w:rsidRDefault="002F6ADC" w:rsidP="002F6ADC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2F6ADC" w:rsidRDefault="002F6ADC" w:rsidP="002F6ADC">
      <w:r>
        <w:t>OAB 66438</w:t>
      </w:r>
    </w:p>
    <w:p w:rsidR="002F6ADC" w:rsidRDefault="002F6ADC" w:rsidP="002F6ADC">
      <w:r>
        <w:t xml:space="preserve">Assessora Jurídica </w:t>
      </w:r>
    </w:p>
    <w:p w:rsidR="008E121C" w:rsidRDefault="008E121C"/>
    <w:sectPr w:rsidR="008E121C" w:rsidSect="0088643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DC"/>
    <w:rsid w:val="002F6ADC"/>
    <w:rsid w:val="008E121C"/>
    <w:rsid w:val="00B2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AD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F6AD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2F6AD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F6AD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2F6ADC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F6ADC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F6ADC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2F6ADC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F6ADC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AD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F6AD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2F6AD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F6AD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2F6ADC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F6ADC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F6ADC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2F6ADC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F6ADC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2025-04-02T12:28:00Z</cp:lastPrinted>
  <dcterms:created xsi:type="dcterms:W3CDTF">2025-04-02T12:20:00Z</dcterms:created>
  <dcterms:modified xsi:type="dcterms:W3CDTF">2025-04-03T12:25:00Z</dcterms:modified>
</cp:coreProperties>
</file>